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B60" w:rsidRPr="00DA5042" w:rsidRDefault="002B1438" w:rsidP="005F0156">
      <w:pPr>
        <w:pStyle w:val="Titre"/>
        <w:spacing w:before="120" w:after="120" w:line="276" w:lineRule="auto"/>
        <w:contextualSpacing w:val="0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fr-FR"/>
        </w:rPr>
        <w:t>Notice d’i</w:t>
      </w:r>
      <w:r w:rsidR="00B66B60" w:rsidRPr="00DA5042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fr-FR"/>
        </w:rPr>
        <w:t xml:space="preserve">nformation </w:t>
      </w:r>
      <w:r w:rsidR="002206B3" w:rsidRPr="00DA5042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fr-FR"/>
        </w:rPr>
        <w:t>relative à la</w:t>
      </w:r>
      <w:r w:rsidR="00B66B60" w:rsidRPr="00DA5042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fr-FR"/>
        </w:rPr>
        <w:t xml:space="preserve"> protection de</w:t>
      </w:r>
      <w:r w:rsidR="00151144" w:rsidRPr="00DA5042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fr-FR"/>
        </w:rPr>
        <w:t>s</w:t>
      </w:r>
      <w:r w:rsidR="00DE5BE6" w:rsidRPr="00DA5042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fr-FR"/>
        </w:rPr>
        <w:t xml:space="preserve"> </w:t>
      </w:r>
      <w:r w:rsidR="00B66B60" w:rsidRPr="00DA5042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fr-FR"/>
        </w:rPr>
        <w:t xml:space="preserve">données à caractère personnel </w:t>
      </w:r>
      <w:r w:rsidR="00B56D0E" w:rsidRPr="00DA5042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lang w:val="fr-FR"/>
        </w:rPr>
        <w:t>des personnes inscrites dans le registre de transparence</w:t>
      </w:r>
    </w:p>
    <w:p w:rsidR="001242E7" w:rsidRPr="00DA5042" w:rsidRDefault="001242E7" w:rsidP="005F0156">
      <w:pPr>
        <w:spacing w:before="120" w:after="120" w:line="276" w:lineRule="auto"/>
        <w:ind w:right="448"/>
        <w:jc w:val="both"/>
        <w:rPr>
          <w:rFonts w:cstheme="minorHAnsi"/>
          <w:lang w:val="fr-FR"/>
        </w:rPr>
      </w:pPr>
    </w:p>
    <w:p w:rsidR="00F048C9" w:rsidRPr="00DA5042" w:rsidRDefault="00F048C9" w:rsidP="0003329D">
      <w:pPr>
        <w:spacing w:before="120" w:after="120"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 xml:space="preserve">La Chambre des Députés, en sa qualité de responsable du traitement, traite des données relatives </w:t>
      </w:r>
      <w:r w:rsidR="0044443D" w:rsidRPr="00DA5042">
        <w:rPr>
          <w:rFonts w:cstheme="minorHAnsi"/>
          <w:lang w:val="fr-FR"/>
        </w:rPr>
        <w:t>aux personnes concernées inscrites sur le registre de transparence</w:t>
      </w:r>
      <w:r w:rsidRPr="00DA5042">
        <w:rPr>
          <w:rFonts w:cstheme="minorHAnsi"/>
          <w:lang w:val="fr-FR"/>
        </w:rPr>
        <w:t xml:space="preserve">. Cette notice a pour but de vous indiquer comment la Chambre des Députés traite de vos données à caractère personnel. </w:t>
      </w:r>
    </w:p>
    <w:p w:rsidR="004F4526" w:rsidRPr="00DA5042" w:rsidRDefault="004F4526" w:rsidP="005F0156">
      <w:pPr>
        <w:spacing w:after="360"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 xml:space="preserve">Par la mise à disposition du présent document, la </w:t>
      </w:r>
      <w:r w:rsidR="001242E7" w:rsidRPr="00DA5042">
        <w:rPr>
          <w:rFonts w:cstheme="minorHAnsi"/>
          <w:lang w:val="fr-FR"/>
        </w:rPr>
        <w:t xml:space="preserve">Chambre des Députés </w:t>
      </w:r>
      <w:r w:rsidRPr="00DA5042">
        <w:rPr>
          <w:rFonts w:cstheme="minorHAnsi"/>
          <w:lang w:val="fr-FR"/>
        </w:rPr>
        <w:t xml:space="preserve">tend à démontrer sa conformité aux principes de protection des données à caractère personnel et de respect à la vie privée établis par le </w:t>
      </w:r>
      <w:hyperlink r:id="rId11" w:anchor="d1e2207-1-1" w:history="1">
        <w:r w:rsidRPr="00DA5042">
          <w:rPr>
            <w:rStyle w:val="Lienhypertexte"/>
            <w:rFonts w:cstheme="minorHAnsi"/>
            <w:lang w:val="fr-FR"/>
          </w:rPr>
          <w:t>Règlement Général sur la Protection des Données</w:t>
        </w:r>
      </w:hyperlink>
      <w:r w:rsidRPr="00DA5042">
        <w:rPr>
          <w:rStyle w:val="Appelnotedebasdep"/>
          <w:rFonts w:cstheme="minorHAnsi"/>
          <w:lang w:val="fr-FR"/>
        </w:rPr>
        <w:footnoteReference w:id="2"/>
      </w:r>
      <w:r w:rsidRPr="00DA5042">
        <w:rPr>
          <w:rFonts w:cstheme="minorHAnsi"/>
          <w:lang w:val="fr-FR"/>
        </w:rPr>
        <w:t xml:space="preserve"> (ci-après désigné le «</w:t>
      </w:r>
      <w:r w:rsidR="00D124C4" w:rsidRPr="00DA5042">
        <w:rPr>
          <w:rFonts w:cstheme="minorHAnsi"/>
          <w:lang w:val="fr-FR"/>
        </w:rPr>
        <w:t> </w:t>
      </w:r>
      <w:r w:rsidRPr="00DA5042">
        <w:rPr>
          <w:rFonts w:cstheme="minorHAnsi"/>
          <w:lang w:val="fr-FR"/>
        </w:rPr>
        <w:t>RGPD</w:t>
      </w:r>
      <w:r w:rsidR="00D124C4" w:rsidRPr="00DA5042">
        <w:rPr>
          <w:rFonts w:cstheme="minorHAnsi"/>
          <w:lang w:val="fr-FR"/>
        </w:rPr>
        <w:t> </w:t>
      </w:r>
      <w:r w:rsidRPr="00DA5042">
        <w:rPr>
          <w:rFonts w:cstheme="minorHAnsi"/>
          <w:lang w:val="fr-FR"/>
        </w:rPr>
        <w:t xml:space="preserve">») et la </w:t>
      </w:r>
      <w:hyperlink r:id="rId12" w:history="1">
        <w:r w:rsidRPr="00DA5042">
          <w:rPr>
            <w:rStyle w:val="Lienhypertexte"/>
            <w:rFonts w:cstheme="minorHAnsi"/>
            <w:lang w:val="fr-FR"/>
          </w:rPr>
          <w:t>loi du 1</w:t>
        </w:r>
        <w:r w:rsidRPr="00DA5042">
          <w:rPr>
            <w:rStyle w:val="Lienhypertexte"/>
            <w:rFonts w:cstheme="minorHAnsi"/>
            <w:vertAlign w:val="superscript"/>
            <w:lang w:val="fr-FR"/>
          </w:rPr>
          <w:t>er</w:t>
        </w:r>
        <w:r w:rsidR="00D124C4" w:rsidRPr="00DA5042">
          <w:rPr>
            <w:rStyle w:val="Lienhypertexte"/>
            <w:rFonts w:cstheme="minorHAnsi"/>
            <w:lang w:val="fr-FR"/>
          </w:rPr>
          <w:t> </w:t>
        </w:r>
        <w:r w:rsidRPr="00DA5042">
          <w:rPr>
            <w:rStyle w:val="Lienhypertexte"/>
            <w:rFonts w:cstheme="minorHAnsi"/>
            <w:lang w:val="fr-FR"/>
          </w:rPr>
          <w:t>août 2018</w:t>
        </w:r>
      </w:hyperlink>
      <w:r w:rsidRPr="00DA5042">
        <w:rPr>
          <w:rStyle w:val="Appelnotedebasdep"/>
          <w:rFonts w:cstheme="minorHAnsi"/>
          <w:lang w:val="fr-FR"/>
        </w:rPr>
        <w:footnoteReference w:id="3"/>
      </w:r>
      <w:r w:rsidRPr="00DA5042">
        <w:rPr>
          <w:rFonts w:cstheme="minorHAnsi"/>
          <w:lang w:val="fr-FR"/>
        </w:rPr>
        <w:t xml:space="preserve"> (ci-après désignée la «</w:t>
      </w:r>
      <w:r w:rsidR="00D124C4" w:rsidRPr="00DA5042">
        <w:rPr>
          <w:rFonts w:cstheme="minorHAnsi"/>
          <w:lang w:val="fr-FR"/>
        </w:rPr>
        <w:t> </w:t>
      </w:r>
      <w:r w:rsidRPr="00DA5042">
        <w:rPr>
          <w:rFonts w:cstheme="minorHAnsi"/>
          <w:lang w:val="fr-FR"/>
        </w:rPr>
        <w:t>Loi</w:t>
      </w:r>
      <w:r w:rsidR="00D124C4" w:rsidRPr="00DA5042">
        <w:rPr>
          <w:rFonts w:cstheme="minorHAnsi"/>
          <w:lang w:val="fr-FR"/>
        </w:rPr>
        <w:t> </w:t>
      </w:r>
      <w:r w:rsidRPr="00DA5042">
        <w:rPr>
          <w:rFonts w:cstheme="minorHAnsi"/>
          <w:lang w:val="fr-FR"/>
        </w:rPr>
        <w:t>»).</w:t>
      </w:r>
    </w:p>
    <w:p w:rsidR="00A12BAF" w:rsidRPr="00DA5042" w:rsidRDefault="00A12BAF" w:rsidP="005F0156">
      <w:pPr>
        <w:pStyle w:val="Paragraphedeliste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  <w:b/>
          <w:color w:val="000000" w:themeColor="text1"/>
          <w:lang w:val="fr-FR"/>
        </w:rPr>
      </w:pPr>
      <w:r w:rsidRPr="00DA5042">
        <w:rPr>
          <w:rFonts w:cstheme="minorHAnsi"/>
          <w:b/>
          <w:color w:val="000000" w:themeColor="text1"/>
          <w:lang w:val="fr-FR"/>
        </w:rPr>
        <w:t>Responsable de traitement</w:t>
      </w:r>
    </w:p>
    <w:p w:rsidR="0001653E" w:rsidRPr="00DA5042" w:rsidRDefault="0001653E" w:rsidP="0001653E">
      <w:pPr>
        <w:spacing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>Les données à caractère personnel sont collectées et traitées par la Chambre des Députés au 23, rue du Marché-aux-Herbes, L-1728 Luxembourg, Grand-Duché de Luxembourg.</w:t>
      </w:r>
    </w:p>
    <w:p w:rsidR="00A12BAF" w:rsidRPr="00DA5042" w:rsidRDefault="00025146" w:rsidP="005F0156">
      <w:pPr>
        <w:pStyle w:val="Paragraphedeliste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  <w:b/>
          <w:color w:val="000000" w:themeColor="text1"/>
          <w:lang w:val="fr-FR"/>
        </w:rPr>
      </w:pPr>
      <w:r w:rsidRPr="00DA5042">
        <w:rPr>
          <w:rFonts w:cstheme="minorHAnsi"/>
          <w:b/>
          <w:color w:val="000000" w:themeColor="text1"/>
          <w:lang w:val="fr-FR"/>
        </w:rPr>
        <w:t xml:space="preserve">Délégué à la Protection des Données </w:t>
      </w:r>
    </w:p>
    <w:p w:rsidR="00A12BAF" w:rsidRPr="00DA5042" w:rsidRDefault="007B42B7" w:rsidP="005F0156">
      <w:pPr>
        <w:spacing w:before="120" w:after="120" w:line="276" w:lineRule="auto"/>
        <w:jc w:val="both"/>
        <w:rPr>
          <w:rFonts w:cstheme="minorHAnsi"/>
          <w:lang w:val="fr-FR"/>
        </w:rPr>
      </w:pPr>
      <w:r w:rsidRPr="007B42B7">
        <w:rPr>
          <w:rFonts w:ascii="Calibri" w:hAnsi="Calibri"/>
          <w:shd w:val="clear" w:color="auto" w:fill="FFFFFF"/>
          <w:lang w:val="fr-LU"/>
        </w:rPr>
        <w:t xml:space="preserve">Georges Wantz pour la société à responsabilité limitée Deloitte </w:t>
      </w:r>
      <w:proofErr w:type="spellStart"/>
      <w:r w:rsidRPr="007B42B7">
        <w:rPr>
          <w:rFonts w:ascii="Calibri" w:hAnsi="Calibri"/>
          <w:shd w:val="clear" w:color="auto" w:fill="FFFFFF"/>
          <w:lang w:val="fr-LU"/>
        </w:rPr>
        <w:t>Tax</w:t>
      </w:r>
      <w:proofErr w:type="spellEnd"/>
      <w:r w:rsidRPr="007B42B7">
        <w:rPr>
          <w:rFonts w:ascii="Calibri" w:hAnsi="Calibri"/>
          <w:shd w:val="clear" w:color="auto" w:fill="FFFFFF"/>
          <w:lang w:val="fr-LU"/>
        </w:rPr>
        <w:t xml:space="preserve"> &amp; Consulting, 20, Boulevard de </w:t>
      </w:r>
      <w:proofErr w:type="spellStart"/>
      <w:r w:rsidRPr="007B42B7">
        <w:rPr>
          <w:rFonts w:ascii="Calibri" w:hAnsi="Calibri"/>
          <w:shd w:val="clear" w:color="auto" w:fill="FFFFFF"/>
          <w:lang w:val="fr-LU"/>
        </w:rPr>
        <w:t>Kockelscheuer</w:t>
      </w:r>
      <w:proofErr w:type="spellEnd"/>
      <w:r w:rsidRPr="007B42B7">
        <w:rPr>
          <w:rFonts w:ascii="Calibri" w:hAnsi="Calibri"/>
          <w:shd w:val="clear" w:color="auto" w:fill="FFFFFF"/>
          <w:lang w:val="fr-LU"/>
        </w:rPr>
        <w:t>, L-1821 Luxembourg</w:t>
      </w:r>
      <w:r w:rsidR="00A12BAF" w:rsidRPr="00DA5042">
        <w:rPr>
          <w:rFonts w:cstheme="minorHAnsi"/>
          <w:lang w:val="fr-FR"/>
        </w:rPr>
        <w:t>.</w:t>
      </w:r>
    </w:p>
    <w:p w:rsidR="00326464" w:rsidRPr="00DA5042" w:rsidRDefault="00C27890" w:rsidP="005F0156">
      <w:pPr>
        <w:pStyle w:val="Paragraphedeliste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cstheme="minorHAnsi"/>
          <w:b/>
          <w:color w:val="000000" w:themeColor="text1"/>
          <w:lang w:val="fr-FR"/>
        </w:rPr>
      </w:pPr>
      <w:r w:rsidRPr="00DA5042">
        <w:rPr>
          <w:rFonts w:cstheme="minorHAnsi"/>
          <w:b/>
          <w:color w:val="000000" w:themeColor="text1"/>
          <w:lang w:val="fr-FR"/>
        </w:rPr>
        <w:t>Finalités des traitements de données</w:t>
      </w:r>
      <w:r w:rsidR="00326464" w:rsidRPr="00DA5042">
        <w:rPr>
          <w:rFonts w:cstheme="minorHAnsi"/>
          <w:b/>
          <w:color w:val="000000" w:themeColor="text1"/>
          <w:lang w:val="fr-FR"/>
        </w:rPr>
        <w:t xml:space="preserve">  </w:t>
      </w:r>
    </w:p>
    <w:p w:rsidR="002473D1" w:rsidRPr="00DA5042" w:rsidRDefault="002473D1" w:rsidP="002473D1">
      <w:pPr>
        <w:spacing w:after="0" w:line="240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>Afin de garantir une meilleure transparence des activités parlementaires et plus précisément des contacts des députés avec diverses sphères d’influence, la Chambre des Députés a introduit un registre de transparence qui enjoint une inscription préalable à tout contact organisé avec une personne extraparlementaire en vue d’influencer leur travail législatif ou le processus de décision de la Chambre.</w:t>
      </w:r>
    </w:p>
    <w:p w:rsidR="002473D1" w:rsidRPr="00DA5042" w:rsidRDefault="002473D1" w:rsidP="002473D1">
      <w:pPr>
        <w:spacing w:after="0" w:line="240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>Ce registre est destiné à rendre publics les divers acteurs.</w:t>
      </w:r>
    </w:p>
    <w:p w:rsidR="002473D1" w:rsidRDefault="002473D1" w:rsidP="002473D1">
      <w:pPr>
        <w:spacing w:after="0" w:line="240" w:lineRule="auto"/>
        <w:jc w:val="both"/>
        <w:rPr>
          <w:rFonts w:cstheme="minorHAnsi"/>
          <w:lang w:val="fr-FR"/>
        </w:rPr>
      </w:pPr>
    </w:p>
    <w:p w:rsidR="00E26158" w:rsidRPr="00996088" w:rsidRDefault="00996088" w:rsidP="002473D1">
      <w:pPr>
        <w:spacing w:after="0" w:line="240" w:lineRule="auto"/>
        <w:jc w:val="both"/>
        <w:rPr>
          <w:rFonts w:cstheme="minorHAnsi"/>
          <w:lang w:val="fr-FR"/>
        </w:rPr>
      </w:pPr>
      <w:r w:rsidRPr="00996088">
        <w:rPr>
          <w:rFonts w:cstheme="minorHAnsi"/>
          <w:lang w:val="fr-FR"/>
        </w:rPr>
        <w:t>Cette exigence a été introduite dans le Règlement de la Chambre des Députés, au C</w:t>
      </w:r>
      <w:r w:rsidR="00E26158" w:rsidRPr="00996088">
        <w:rPr>
          <w:rFonts w:cstheme="minorHAnsi"/>
          <w:lang w:val="fr-FR"/>
        </w:rPr>
        <w:t>hapitre 18</w:t>
      </w:r>
      <w:r w:rsidR="00AF63CC" w:rsidRPr="00996088">
        <w:rPr>
          <w:rFonts w:cstheme="minorHAnsi"/>
          <w:lang w:val="fr-FR"/>
        </w:rPr>
        <w:t>bis :</w:t>
      </w:r>
      <w:r w:rsidR="00E26158" w:rsidRPr="00996088">
        <w:rPr>
          <w:rFonts w:cstheme="minorHAnsi"/>
          <w:lang w:val="fr-FR"/>
        </w:rPr>
        <w:t xml:space="preserve"> le Registre de transparence</w:t>
      </w:r>
      <w:r>
        <w:rPr>
          <w:rFonts w:cstheme="minorHAnsi"/>
          <w:lang w:val="fr-FR"/>
        </w:rPr>
        <w:t>.</w:t>
      </w:r>
    </w:p>
    <w:p w:rsidR="00680A14" w:rsidRPr="00DA5042" w:rsidRDefault="00680A14" w:rsidP="00680A14">
      <w:pPr>
        <w:pStyle w:val="Paragraphedeliste"/>
        <w:numPr>
          <w:ilvl w:val="0"/>
          <w:numId w:val="10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  <w:b/>
          <w:color w:val="000000" w:themeColor="text1"/>
          <w:lang w:val="fr-FR"/>
        </w:rPr>
      </w:pPr>
      <w:r w:rsidRPr="00DA5042">
        <w:rPr>
          <w:rFonts w:cstheme="minorHAnsi"/>
          <w:b/>
          <w:color w:val="000000" w:themeColor="text1"/>
          <w:lang w:val="fr-FR"/>
        </w:rPr>
        <w:t>Catégories de données traitées</w:t>
      </w:r>
    </w:p>
    <w:p w:rsidR="004108B2" w:rsidRPr="00DA5042" w:rsidRDefault="00680A14" w:rsidP="004108B2">
      <w:pPr>
        <w:spacing w:after="0" w:line="240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 xml:space="preserve">Le registre de transparence est public et consultable auprès de l’Administration parlementaire. </w:t>
      </w:r>
      <w:r w:rsidR="004108B2" w:rsidRPr="00DA5042">
        <w:rPr>
          <w:rFonts w:cstheme="minorHAnsi"/>
          <w:lang w:val="fr-FR"/>
        </w:rPr>
        <w:t>Les informations relatives au nom, à la forme juridique et au nom du tiers représenté sont publiées sur le site internet de la Chambre des Députés.</w:t>
      </w:r>
    </w:p>
    <w:p w:rsidR="004108B2" w:rsidRPr="00DA5042" w:rsidRDefault="004108B2" w:rsidP="00680A14">
      <w:pPr>
        <w:spacing w:after="0" w:line="240" w:lineRule="auto"/>
        <w:jc w:val="both"/>
        <w:rPr>
          <w:rFonts w:cstheme="minorHAnsi"/>
          <w:lang w:val="fr-FR"/>
        </w:rPr>
      </w:pPr>
    </w:p>
    <w:p w:rsidR="00680A14" w:rsidRPr="00DA5042" w:rsidRDefault="00680A14" w:rsidP="00680A14">
      <w:pPr>
        <w:spacing w:after="0" w:line="240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>Il contient</w:t>
      </w:r>
      <w:r w:rsidR="00C77D7A">
        <w:rPr>
          <w:rFonts w:cstheme="minorHAnsi"/>
          <w:lang w:val="fr-FR"/>
        </w:rPr>
        <w:t> </w:t>
      </w:r>
      <w:r w:rsidRPr="00DA5042">
        <w:rPr>
          <w:rFonts w:cstheme="minorHAnsi"/>
          <w:lang w:val="fr-FR"/>
        </w:rPr>
        <w:t>:</w:t>
      </w:r>
    </w:p>
    <w:p w:rsidR="00680A14" w:rsidRPr="00DA5042" w:rsidRDefault="00222324" w:rsidP="00EE1590">
      <w:pPr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– </w:t>
      </w:r>
      <w:r w:rsidR="00680A14" w:rsidRPr="00DA5042">
        <w:rPr>
          <w:rFonts w:cstheme="minorHAnsi"/>
          <w:lang w:val="fr-FR"/>
        </w:rPr>
        <w:t>le nom</w:t>
      </w:r>
      <w:r w:rsidR="00C77D7A">
        <w:rPr>
          <w:rFonts w:cstheme="minorHAnsi"/>
          <w:lang w:val="fr-FR"/>
        </w:rPr>
        <w:t> </w:t>
      </w:r>
      <w:r w:rsidR="00680A14" w:rsidRPr="00DA5042">
        <w:rPr>
          <w:rFonts w:cstheme="minorHAnsi"/>
          <w:lang w:val="fr-FR"/>
        </w:rPr>
        <w:t>;</w:t>
      </w:r>
    </w:p>
    <w:p w:rsidR="00680A14" w:rsidRPr="00DA5042" w:rsidRDefault="00222324" w:rsidP="00EE1590">
      <w:pPr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– </w:t>
      </w:r>
      <w:r w:rsidR="00680A14" w:rsidRPr="00DA5042">
        <w:rPr>
          <w:rFonts w:cstheme="minorHAnsi"/>
          <w:lang w:val="fr-FR"/>
        </w:rPr>
        <w:t>la forme juridique</w:t>
      </w:r>
      <w:r w:rsidR="00C77D7A">
        <w:rPr>
          <w:rFonts w:cstheme="minorHAnsi"/>
          <w:lang w:val="fr-FR"/>
        </w:rPr>
        <w:t> </w:t>
      </w:r>
      <w:r w:rsidR="00680A14" w:rsidRPr="00DA5042">
        <w:rPr>
          <w:rFonts w:cstheme="minorHAnsi"/>
          <w:lang w:val="fr-FR"/>
        </w:rPr>
        <w:t>;</w:t>
      </w:r>
    </w:p>
    <w:p w:rsidR="00680A14" w:rsidRPr="00DA5042" w:rsidRDefault="00222324" w:rsidP="00EE1590">
      <w:pPr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– </w:t>
      </w:r>
      <w:r w:rsidR="00680A14" w:rsidRPr="00DA5042">
        <w:rPr>
          <w:rFonts w:cstheme="minorHAnsi"/>
          <w:lang w:val="fr-FR"/>
        </w:rPr>
        <w:t>l’adresse (du siège social)</w:t>
      </w:r>
      <w:r w:rsidR="00C77D7A">
        <w:rPr>
          <w:rFonts w:cstheme="minorHAnsi"/>
          <w:lang w:val="fr-FR"/>
        </w:rPr>
        <w:t> </w:t>
      </w:r>
      <w:r w:rsidR="00680A14" w:rsidRPr="00DA5042">
        <w:rPr>
          <w:rFonts w:cstheme="minorHAnsi"/>
          <w:lang w:val="fr-FR"/>
        </w:rPr>
        <w:t>;</w:t>
      </w:r>
    </w:p>
    <w:p w:rsidR="00680A14" w:rsidRPr="00DA5042" w:rsidRDefault="00222324" w:rsidP="00EE1590">
      <w:pPr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– </w:t>
      </w:r>
      <w:r w:rsidR="00680A14" w:rsidRPr="00DA5042">
        <w:rPr>
          <w:rFonts w:cstheme="minorHAnsi"/>
          <w:lang w:val="fr-FR"/>
        </w:rPr>
        <w:t>le numéro de téléphone</w:t>
      </w:r>
      <w:r w:rsidR="00C77D7A">
        <w:rPr>
          <w:rFonts w:cstheme="minorHAnsi"/>
          <w:lang w:val="fr-FR"/>
        </w:rPr>
        <w:t> </w:t>
      </w:r>
      <w:r w:rsidR="00680A14" w:rsidRPr="00DA5042">
        <w:rPr>
          <w:rFonts w:cstheme="minorHAnsi"/>
          <w:lang w:val="fr-FR"/>
        </w:rPr>
        <w:t>;</w:t>
      </w:r>
    </w:p>
    <w:p w:rsidR="00680A14" w:rsidRPr="00DA5042" w:rsidRDefault="00222324" w:rsidP="00EE1590">
      <w:pPr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– </w:t>
      </w:r>
      <w:r w:rsidR="00680A14" w:rsidRPr="00DA5042">
        <w:rPr>
          <w:rFonts w:cstheme="minorHAnsi"/>
          <w:lang w:val="fr-FR"/>
        </w:rPr>
        <w:t>l’adresse électronique</w:t>
      </w:r>
      <w:r w:rsidR="00C77D7A">
        <w:rPr>
          <w:rFonts w:cstheme="minorHAnsi"/>
          <w:lang w:val="fr-FR"/>
        </w:rPr>
        <w:t> </w:t>
      </w:r>
      <w:r w:rsidR="00680A14" w:rsidRPr="00DA5042">
        <w:rPr>
          <w:rFonts w:cstheme="minorHAnsi"/>
          <w:lang w:val="fr-FR"/>
        </w:rPr>
        <w:t>;</w:t>
      </w:r>
    </w:p>
    <w:p w:rsidR="00680A14" w:rsidRPr="00DA5042" w:rsidRDefault="00222324" w:rsidP="00EE1590">
      <w:pPr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– </w:t>
      </w:r>
      <w:r w:rsidR="00680A14" w:rsidRPr="00DA5042">
        <w:rPr>
          <w:rFonts w:cstheme="minorHAnsi"/>
          <w:lang w:val="fr-FR"/>
        </w:rPr>
        <w:t>le numéro d’entreprise auprès du registre du commerce et des sociétés ou de son équivalent pour les sociétés étrangères</w:t>
      </w:r>
      <w:r w:rsidR="00C77D7A">
        <w:rPr>
          <w:rFonts w:cstheme="minorHAnsi"/>
          <w:lang w:val="fr-FR"/>
        </w:rPr>
        <w:t> </w:t>
      </w:r>
      <w:r w:rsidR="00680A14" w:rsidRPr="00DA5042">
        <w:rPr>
          <w:rFonts w:cstheme="minorHAnsi"/>
          <w:lang w:val="fr-FR"/>
        </w:rPr>
        <w:t>;</w:t>
      </w:r>
    </w:p>
    <w:p w:rsidR="00680A14" w:rsidRPr="00DA5042" w:rsidRDefault="00222324" w:rsidP="00EE1590">
      <w:pPr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– </w:t>
      </w:r>
      <w:r w:rsidR="00680A14" w:rsidRPr="00DA5042">
        <w:rPr>
          <w:rFonts w:cstheme="minorHAnsi"/>
          <w:lang w:val="fr-FR"/>
        </w:rPr>
        <w:t>l’objet social de l’association, de la société ou du groupement</w:t>
      </w:r>
      <w:r w:rsidR="00C77D7A">
        <w:rPr>
          <w:rFonts w:cstheme="minorHAnsi"/>
          <w:lang w:val="fr-FR"/>
        </w:rPr>
        <w:t> </w:t>
      </w:r>
      <w:r w:rsidR="00680A14" w:rsidRPr="00DA5042">
        <w:rPr>
          <w:rFonts w:cstheme="minorHAnsi"/>
          <w:lang w:val="fr-FR"/>
        </w:rPr>
        <w:t>;</w:t>
      </w:r>
    </w:p>
    <w:p w:rsidR="00680A14" w:rsidRPr="00DA5042" w:rsidRDefault="00222324" w:rsidP="00EE1590">
      <w:pPr>
        <w:spacing w:after="0" w:line="240" w:lineRule="auto"/>
        <w:ind w:left="72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– </w:t>
      </w:r>
      <w:r w:rsidR="00680A14" w:rsidRPr="00DA5042">
        <w:rPr>
          <w:rFonts w:cstheme="minorHAnsi"/>
          <w:lang w:val="fr-FR"/>
        </w:rPr>
        <w:t>le nom du tiers représenté le cas échéant.</w:t>
      </w:r>
    </w:p>
    <w:p w:rsidR="002473D1" w:rsidRPr="00DA5042" w:rsidRDefault="002473D1" w:rsidP="005F0156">
      <w:pPr>
        <w:pStyle w:val="Paragraphedeliste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cstheme="minorHAnsi"/>
          <w:b/>
          <w:color w:val="000000" w:themeColor="text1"/>
          <w:lang w:val="fr-FR"/>
        </w:rPr>
      </w:pPr>
      <w:r w:rsidRPr="00DA5042">
        <w:rPr>
          <w:rFonts w:cstheme="minorHAnsi"/>
          <w:b/>
          <w:color w:val="000000" w:themeColor="text1"/>
          <w:lang w:val="fr-FR"/>
        </w:rPr>
        <w:t xml:space="preserve">Base légale du traitement </w:t>
      </w:r>
    </w:p>
    <w:p w:rsidR="002473D1" w:rsidRPr="00DA5042" w:rsidRDefault="002473D1" w:rsidP="00495B01">
      <w:pPr>
        <w:spacing w:before="120" w:after="120" w:line="276" w:lineRule="auto"/>
        <w:jc w:val="both"/>
        <w:rPr>
          <w:rFonts w:cstheme="minorHAnsi"/>
          <w:b/>
          <w:color w:val="000000" w:themeColor="text1"/>
          <w:lang w:val="fr-FR"/>
        </w:rPr>
      </w:pPr>
      <w:r w:rsidRPr="00DA5042">
        <w:rPr>
          <w:rFonts w:cstheme="minorHAnsi"/>
          <w:lang w:val="fr-FR"/>
        </w:rPr>
        <w:t xml:space="preserve">Le traitement est basé sur votre consentement. </w:t>
      </w:r>
    </w:p>
    <w:p w:rsidR="00496BC7" w:rsidRPr="00DA5042" w:rsidRDefault="00C27890" w:rsidP="005F0156">
      <w:pPr>
        <w:pStyle w:val="Paragraphedeliste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cstheme="minorHAnsi"/>
          <w:b/>
          <w:color w:val="000000" w:themeColor="text1"/>
          <w:lang w:val="fr-FR"/>
        </w:rPr>
      </w:pPr>
      <w:r w:rsidRPr="00DA5042">
        <w:rPr>
          <w:rFonts w:cstheme="minorHAnsi"/>
          <w:b/>
          <w:color w:val="000000" w:themeColor="text1"/>
          <w:lang w:val="fr-FR"/>
        </w:rPr>
        <w:t>Durées de conservation des données</w:t>
      </w:r>
      <w:r w:rsidR="00106FC1" w:rsidRPr="00DA5042">
        <w:rPr>
          <w:rFonts w:cstheme="minorHAnsi"/>
          <w:b/>
          <w:color w:val="000000" w:themeColor="text1"/>
          <w:lang w:val="fr-FR"/>
        </w:rPr>
        <w:t xml:space="preserve"> </w:t>
      </w:r>
    </w:p>
    <w:p w:rsidR="000113A8" w:rsidRPr="00DA5042" w:rsidRDefault="00EC52C6" w:rsidP="005F0156">
      <w:pPr>
        <w:spacing w:before="120" w:after="120"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 xml:space="preserve">Les données sont conservées </w:t>
      </w:r>
      <w:r w:rsidR="005C0716">
        <w:rPr>
          <w:rFonts w:cstheme="minorHAnsi"/>
          <w:lang w:val="fr-FR"/>
        </w:rPr>
        <w:t xml:space="preserve">pour une durée illimitée, sauf en cas de </w:t>
      </w:r>
      <w:r w:rsidR="00B0097F" w:rsidRPr="00DA5042">
        <w:rPr>
          <w:rFonts w:cstheme="minorHAnsi"/>
          <w:lang w:val="fr-FR"/>
        </w:rPr>
        <w:t xml:space="preserve">retrait de votre consentement. </w:t>
      </w:r>
    </w:p>
    <w:p w:rsidR="00835DC0" w:rsidRPr="00DA5042" w:rsidRDefault="00C27890" w:rsidP="005F0156">
      <w:pPr>
        <w:pStyle w:val="Paragraphedeliste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cstheme="minorHAnsi"/>
          <w:b/>
          <w:color w:val="000000" w:themeColor="text1"/>
          <w:lang w:val="fr-FR"/>
        </w:rPr>
      </w:pPr>
      <w:r w:rsidRPr="00DA5042">
        <w:rPr>
          <w:rFonts w:cstheme="minorHAnsi"/>
          <w:b/>
          <w:color w:val="000000" w:themeColor="text1"/>
          <w:lang w:val="fr-FR"/>
        </w:rPr>
        <w:t>Destinataires des données</w:t>
      </w:r>
      <w:r w:rsidR="00EA25DF" w:rsidRPr="00DA5042">
        <w:rPr>
          <w:rFonts w:cstheme="minorHAnsi"/>
          <w:b/>
          <w:color w:val="000000" w:themeColor="text1"/>
          <w:lang w:val="fr-FR"/>
        </w:rPr>
        <w:t xml:space="preserve"> </w:t>
      </w:r>
    </w:p>
    <w:p w:rsidR="004E5C11" w:rsidRDefault="00E03142" w:rsidP="004E5C11">
      <w:pPr>
        <w:spacing w:after="120"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>Les informations relatives au nom, à la forme juridique et au nom du tiers représenté sont publiées sur le site internet de la Chambre des Députés.</w:t>
      </w:r>
    </w:p>
    <w:p w:rsidR="003B4A9D" w:rsidRPr="003B4A9D" w:rsidRDefault="003B4A9D" w:rsidP="004E5C11">
      <w:pPr>
        <w:spacing w:after="120" w:line="276" w:lineRule="auto"/>
        <w:jc w:val="both"/>
        <w:rPr>
          <w:rFonts w:cstheme="minorHAnsi"/>
          <w:lang w:val="fr-FR"/>
        </w:rPr>
      </w:pPr>
      <w:r w:rsidRPr="004E5C11">
        <w:rPr>
          <w:rFonts w:cstheme="minorHAnsi"/>
          <w:lang w:val="fr-LU"/>
        </w:rPr>
        <w:t>Le</w:t>
      </w:r>
      <w:r w:rsidRPr="003B4A9D">
        <w:rPr>
          <w:rFonts w:cstheme="minorHAnsi"/>
          <w:lang w:val="fr-FR"/>
        </w:rPr>
        <w:t xml:space="preserve"> registre de transparence est public et consultable auprès de l’</w:t>
      </w:r>
      <w:r w:rsidR="007403A3">
        <w:rPr>
          <w:rFonts w:cstheme="minorHAnsi"/>
          <w:lang w:val="fr-FR"/>
        </w:rPr>
        <w:t>A</w:t>
      </w:r>
      <w:r w:rsidRPr="003B4A9D">
        <w:rPr>
          <w:rFonts w:cstheme="minorHAnsi"/>
          <w:lang w:val="fr-FR"/>
        </w:rPr>
        <w:t>dministration parlementaire</w:t>
      </w:r>
    </w:p>
    <w:p w:rsidR="00D82625" w:rsidRPr="00DA5042" w:rsidRDefault="00D82625" w:rsidP="00D82625">
      <w:pPr>
        <w:pStyle w:val="Paragraphedeliste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cstheme="minorHAnsi"/>
          <w:b/>
          <w:color w:val="000000" w:themeColor="text1"/>
          <w:lang w:val="fr-FR"/>
        </w:rPr>
      </w:pPr>
      <w:r w:rsidRPr="00DA5042">
        <w:rPr>
          <w:rFonts w:cstheme="minorHAnsi"/>
          <w:b/>
          <w:color w:val="000000" w:themeColor="text1"/>
          <w:lang w:val="fr-FR"/>
        </w:rPr>
        <w:t xml:space="preserve">Mesures de protection des données </w:t>
      </w:r>
    </w:p>
    <w:p w:rsidR="00D82625" w:rsidRPr="00DA5042" w:rsidRDefault="00D82625" w:rsidP="00D82625">
      <w:pPr>
        <w:spacing w:after="120"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>La Chambre des Députés a mis en place des mesures de sécurité organisationnelles et techniques appropriées afin de garantir un niveau élevé de sécurité des données, conformément aux exigences posées par l</w:t>
      </w:r>
      <w:r w:rsidR="00A759F3" w:rsidRPr="00DA5042">
        <w:rPr>
          <w:rFonts w:cstheme="minorHAnsi"/>
          <w:lang w:val="fr-FR"/>
        </w:rPr>
        <w:t>’article</w:t>
      </w:r>
      <w:r w:rsidR="00C77D7A">
        <w:rPr>
          <w:rFonts w:cstheme="minorHAnsi"/>
          <w:lang w:val="fr-FR"/>
        </w:rPr>
        <w:t> </w:t>
      </w:r>
      <w:r w:rsidR="00A759F3" w:rsidRPr="00DA5042">
        <w:rPr>
          <w:rFonts w:cstheme="minorHAnsi"/>
          <w:lang w:val="fr-FR"/>
        </w:rPr>
        <w:t>32 du</w:t>
      </w:r>
      <w:r w:rsidRPr="00DA5042">
        <w:rPr>
          <w:rFonts w:cstheme="minorHAnsi"/>
          <w:lang w:val="fr-FR"/>
        </w:rPr>
        <w:t xml:space="preserve"> RGPD.</w:t>
      </w:r>
    </w:p>
    <w:p w:rsidR="002C6A1D" w:rsidRPr="00DA5042" w:rsidRDefault="00C27890" w:rsidP="005F0156">
      <w:pPr>
        <w:pStyle w:val="Paragraphedeliste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cstheme="minorHAnsi"/>
          <w:b/>
          <w:color w:val="000000" w:themeColor="text1"/>
          <w:lang w:val="fr-FR"/>
        </w:rPr>
      </w:pPr>
      <w:r w:rsidRPr="00DA5042">
        <w:rPr>
          <w:rFonts w:cstheme="minorHAnsi"/>
          <w:b/>
          <w:color w:val="000000" w:themeColor="text1"/>
          <w:lang w:val="fr-FR"/>
        </w:rPr>
        <w:t>Droits des personnes concernées</w:t>
      </w:r>
    </w:p>
    <w:p w:rsidR="004F5D98" w:rsidRPr="00DA5042" w:rsidRDefault="004F5D98" w:rsidP="004F5D98">
      <w:pPr>
        <w:spacing w:after="0" w:line="240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 xml:space="preserve">Si vous souhaitez vous désinscrire du registre de transparence, nous vous prions de bien vouloir nous envoyer votre demande à l’adresse électronique </w:t>
      </w:r>
      <w:hyperlink r:id="rId13" w:history="1">
        <w:r w:rsidRPr="00DA5042">
          <w:rPr>
            <w:rStyle w:val="Lienhypertexte"/>
            <w:rFonts w:cstheme="minorHAnsi"/>
            <w:lang w:val="fr-FR"/>
          </w:rPr>
          <w:t>registredetransparence@chd.lu</w:t>
        </w:r>
      </w:hyperlink>
      <w:r w:rsidRPr="00DA5042">
        <w:rPr>
          <w:rFonts w:cstheme="minorHAnsi"/>
          <w:lang w:val="fr-FR"/>
        </w:rPr>
        <w:t xml:space="preserve"> accompagnée de toutes les informations requises : </w:t>
      </w:r>
    </w:p>
    <w:p w:rsidR="004F5D98" w:rsidRPr="00DA5042" w:rsidRDefault="00222324" w:rsidP="00EE1590">
      <w:pPr>
        <w:spacing w:after="0" w:line="240" w:lineRule="auto"/>
        <w:ind w:left="720"/>
        <w:jc w:val="both"/>
        <w:rPr>
          <w:rFonts w:eastAsia="Times New Roman" w:cstheme="minorHAnsi"/>
          <w:lang w:val="fr-FR" w:eastAsia="fr-LU"/>
        </w:rPr>
      </w:pPr>
      <w:r>
        <w:rPr>
          <w:rFonts w:eastAsia="Times New Roman" w:cstheme="minorHAnsi"/>
          <w:lang w:val="fr-FR" w:eastAsia="fr-LU"/>
        </w:rPr>
        <w:t>– </w:t>
      </w:r>
      <w:r w:rsidR="004F5D98" w:rsidRPr="00DA5042">
        <w:rPr>
          <w:rFonts w:eastAsia="Times New Roman" w:cstheme="minorHAnsi"/>
          <w:lang w:val="fr-FR" w:eastAsia="fr-LU"/>
        </w:rPr>
        <w:t>le nom</w:t>
      </w:r>
      <w:r w:rsidR="00C77D7A">
        <w:rPr>
          <w:rFonts w:eastAsia="Times New Roman" w:cstheme="minorHAnsi"/>
          <w:lang w:val="fr-FR" w:eastAsia="fr-LU"/>
        </w:rPr>
        <w:t> </w:t>
      </w:r>
      <w:r w:rsidR="004F5D98" w:rsidRPr="00DA5042">
        <w:rPr>
          <w:rFonts w:eastAsia="Times New Roman" w:cstheme="minorHAnsi"/>
          <w:lang w:val="fr-FR" w:eastAsia="fr-LU"/>
        </w:rPr>
        <w:t>;</w:t>
      </w:r>
    </w:p>
    <w:p w:rsidR="004F5D98" w:rsidRPr="00DA5042" w:rsidRDefault="00222324" w:rsidP="00EE1590">
      <w:pPr>
        <w:spacing w:after="0" w:line="240" w:lineRule="auto"/>
        <w:ind w:left="720"/>
        <w:jc w:val="both"/>
        <w:rPr>
          <w:rFonts w:eastAsia="Times New Roman" w:cstheme="minorHAnsi"/>
          <w:lang w:val="fr-FR" w:eastAsia="fr-LU"/>
        </w:rPr>
      </w:pPr>
      <w:r>
        <w:rPr>
          <w:rFonts w:eastAsia="Times New Roman" w:cstheme="minorHAnsi"/>
          <w:lang w:val="fr-FR" w:eastAsia="fr-LU"/>
        </w:rPr>
        <w:t>– </w:t>
      </w:r>
      <w:r w:rsidR="004F5D98" w:rsidRPr="00DA5042">
        <w:rPr>
          <w:rFonts w:eastAsia="Times New Roman" w:cstheme="minorHAnsi"/>
          <w:lang w:val="fr-FR" w:eastAsia="fr-LU"/>
        </w:rPr>
        <w:t>la forme juridique</w:t>
      </w:r>
      <w:r>
        <w:rPr>
          <w:rFonts w:eastAsia="Times New Roman" w:cstheme="minorHAnsi"/>
          <w:lang w:val="fr-FR" w:eastAsia="fr-LU"/>
        </w:rPr>
        <w:t> </w:t>
      </w:r>
      <w:r w:rsidR="004F5D98" w:rsidRPr="00DA5042">
        <w:rPr>
          <w:rFonts w:eastAsia="Times New Roman" w:cstheme="minorHAnsi"/>
          <w:lang w:val="fr-FR" w:eastAsia="fr-LU"/>
        </w:rPr>
        <w:t>;</w:t>
      </w:r>
    </w:p>
    <w:p w:rsidR="004F5D98" w:rsidRPr="00DA5042" w:rsidRDefault="00222324" w:rsidP="00EE1590">
      <w:pPr>
        <w:spacing w:after="0" w:line="240" w:lineRule="auto"/>
        <w:ind w:left="720"/>
        <w:jc w:val="both"/>
        <w:rPr>
          <w:rFonts w:eastAsia="Times New Roman" w:cstheme="minorHAnsi"/>
          <w:lang w:val="fr-FR" w:eastAsia="fr-LU"/>
        </w:rPr>
      </w:pPr>
      <w:r>
        <w:rPr>
          <w:rFonts w:eastAsia="Times New Roman" w:cstheme="minorHAnsi"/>
          <w:lang w:val="fr-FR" w:eastAsia="fr-LU"/>
        </w:rPr>
        <w:t>– </w:t>
      </w:r>
      <w:r w:rsidR="004F5D98" w:rsidRPr="00DA5042">
        <w:rPr>
          <w:rFonts w:eastAsia="Times New Roman" w:cstheme="minorHAnsi"/>
          <w:lang w:val="fr-FR" w:eastAsia="fr-LU"/>
        </w:rPr>
        <w:t>l’adresse (du siège social)</w:t>
      </w:r>
      <w:r>
        <w:rPr>
          <w:rFonts w:eastAsia="Times New Roman" w:cstheme="minorHAnsi"/>
          <w:lang w:val="fr-FR" w:eastAsia="fr-LU"/>
        </w:rPr>
        <w:t> </w:t>
      </w:r>
      <w:r w:rsidR="004F5D98" w:rsidRPr="00DA5042">
        <w:rPr>
          <w:rFonts w:eastAsia="Times New Roman" w:cstheme="minorHAnsi"/>
          <w:lang w:val="fr-FR" w:eastAsia="fr-LU"/>
        </w:rPr>
        <w:t>;</w:t>
      </w:r>
    </w:p>
    <w:p w:rsidR="004F5D98" w:rsidRPr="00DA5042" w:rsidRDefault="00222324" w:rsidP="00EE1590">
      <w:pPr>
        <w:spacing w:after="0" w:line="240" w:lineRule="auto"/>
        <w:ind w:left="720"/>
        <w:jc w:val="both"/>
        <w:rPr>
          <w:rFonts w:eastAsia="Times New Roman" w:cstheme="minorHAnsi"/>
          <w:lang w:val="fr-FR" w:eastAsia="fr-LU"/>
        </w:rPr>
      </w:pPr>
      <w:r>
        <w:rPr>
          <w:rFonts w:eastAsia="Times New Roman" w:cstheme="minorHAnsi"/>
          <w:lang w:val="fr-FR" w:eastAsia="fr-LU"/>
        </w:rPr>
        <w:t>– </w:t>
      </w:r>
      <w:r w:rsidR="004F5D98" w:rsidRPr="00DA5042">
        <w:rPr>
          <w:rFonts w:eastAsia="Times New Roman" w:cstheme="minorHAnsi"/>
          <w:lang w:val="fr-FR" w:eastAsia="fr-LU"/>
        </w:rPr>
        <w:t>le numéro de téléphone</w:t>
      </w:r>
      <w:r>
        <w:rPr>
          <w:rFonts w:eastAsia="Times New Roman" w:cstheme="minorHAnsi"/>
          <w:lang w:val="fr-FR" w:eastAsia="fr-LU"/>
        </w:rPr>
        <w:t> </w:t>
      </w:r>
      <w:r w:rsidR="004F5D98" w:rsidRPr="00DA5042">
        <w:rPr>
          <w:rFonts w:eastAsia="Times New Roman" w:cstheme="minorHAnsi"/>
          <w:lang w:val="fr-FR" w:eastAsia="fr-LU"/>
        </w:rPr>
        <w:t>;</w:t>
      </w:r>
    </w:p>
    <w:p w:rsidR="004F5D98" w:rsidRPr="00DA5042" w:rsidRDefault="00222324" w:rsidP="00EE1590">
      <w:pPr>
        <w:spacing w:after="0" w:line="240" w:lineRule="auto"/>
        <w:ind w:left="720"/>
        <w:jc w:val="both"/>
        <w:rPr>
          <w:rFonts w:eastAsia="Times New Roman" w:cstheme="minorHAnsi"/>
          <w:lang w:val="fr-FR" w:eastAsia="fr-LU"/>
        </w:rPr>
      </w:pPr>
      <w:r>
        <w:rPr>
          <w:rFonts w:eastAsia="Times New Roman" w:cstheme="minorHAnsi"/>
          <w:lang w:val="fr-FR" w:eastAsia="fr-LU"/>
        </w:rPr>
        <w:t>– </w:t>
      </w:r>
      <w:r w:rsidR="004F5D98" w:rsidRPr="00DA5042">
        <w:rPr>
          <w:rFonts w:eastAsia="Times New Roman" w:cstheme="minorHAnsi"/>
          <w:lang w:val="fr-FR" w:eastAsia="fr-LU"/>
        </w:rPr>
        <w:t>l’adresse électronique</w:t>
      </w:r>
      <w:r>
        <w:rPr>
          <w:rFonts w:eastAsia="Times New Roman" w:cstheme="minorHAnsi"/>
          <w:lang w:val="fr-FR" w:eastAsia="fr-LU"/>
        </w:rPr>
        <w:t> </w:t>
      </w:r>
      <w:r w:rsidR="004F5D98" w:rsidRPr="00DA5042">
        <w:rPr>
          <w:rFonts w:eastAsia="Times New Roman" w:cstheme="minorHAnsi"/>
          <w:lang w:val="fr-FR" w:eastAsia="fr-LU"/>
        </w:rPr>
        <w:t>;</w:t>
      </w:r>
    </w:p>
    <w:p w:rsidR="004F5D98" w:rsidRPr="00DA5042" w:rsidRDefault="00222324" w:rsidP="00EE1590">
      <w:pPr>
        <w:spacing w:after="0" w:line="240" w:lineRule="auto"/>
        <w:ind w:left="720"/>
        <w:jc w:val="both"/>
        <w:rPr>
          <w:rFonts w:eastAsia="Times New Roman" w:cstheme="minorHAnsi"/>
          <w:lang w:val="fr-FR" w:eastAsia="fr-LU"/>
        </w:rPr>
      </w:pPr>
      <w:r>
        <w:rPr>
          <w:rFonts w:eastAsia="Times New Roman" w:cstheme="minorHAnsi"/>
          <w:lang w:val="fr-FR" w:eastAsia="fr-LU"/>
        </w:rPr>
        <w:t>– </w:t>
      </w:r>
      <w:r w:rsidR="004F5D98" w:rsidRPr="00DA5042">
        <w:rPr>
          <w:rFonts w:eastAsia="Times New Roman" w:cstheme="minorHAnsi"/>
          <w:lang w:val="fr-FR" w:eastAsia="fr-LU"/>
        </w:rPr>
        <w:t>le numéro d’entreprise auprès du registre du commerce et des sociétés ou de son équivalent pour les sociétés étrangères</w:t>
      </w:r>
      <w:r>
        <w:rPr>
          <w:rFonts w:eastAsia="Times New Roman" w:cstheme="minorHAnsi"/>
          <w:lang w:val="fr-FR" w:eastAsia="fr-LU"/>
        </w:rPr>
        <w:t> </w:t>
      </w:r>
      <w:r w:rsidR="004F5D98" w:rsidRPr="00DA5042">
        <w:rPr>
          <w:rFonts w:eastAsia="Times New Roman" w:cstheme="minorHAnsi"/>
          <w:lang w:val="fr-FR" w:eastAsia="fr-LU"/>
        </w:rPr>
        <w:t>;</w:t>
      </w:r>
    </w:p>
    <w:p w:rsidR="004F5D98" w:rsidRPr="00DA5042" w:rsidRDefault="00222324" w:rsidP="00EE1590">
      <w:pPr>
        <w:spacing w:after="0" w:line="240" w:lineRule="auto"/>
        <w:ind w:left="720"/>
        <w:jc w:val="both"/>
        <w:rPr>
          <w:rFonts w:eastAsia="Times New Roman" w:cstheme="minorHAnsi"/>
          <w:lang w:val="fr-FR" w:eastAsia="fr-LU"/>
        </w:rPr>
      </w:pPr>
      <w:r>
        <w:rPr>
          <w:rFonts w:eastAsia="Times New Roman" w:cstheme="minorHAnsi"/>
          <w:lang w:val="fr-FR" w:eastAsia="fr-LU"/>
        </w:rPr>
        <w:t>– </w:t>
      </w:r>
      <w:r w:rsidR="004F5D98" w:rsidRPr="00DA5042">
        <w:rPr>
          <w:rFonts w:eastAsia="Times New Roman" w:cstheme="minorHAnsi"/>
          <w:lang w:val="fr-FR" w:eastAsia="fr-LU"/>
        </w:rPr>
        <w:t>l’objet social de l’association, de la société ou du groupement</w:t>
      </w:r>
      <w:r>
        <w:rPr>
          <w:rFonts w:eastAsia="Times New Roman" w:cstheme="minorHAnsi"/>
          <w:lang w:val="fr-FR" w:eastAsia="fr-LU"/>
        </w:rPr>
        <w:t> </w:t>
      </w:r>
      <w:r w:rsidR="004F5D98" w:rsidRPr="00DA5042">
        <w:rPr>
          <w:rFonts w:eastAsia="Times New Roman" w:cstheme="minorHAnsi"/>
          <w:lang w:val="fr-FR" w:eastAsia="fr-LU"/>
        </w:rPr>
        <w:t>;</w:t>
      </w:r>
    </w:p>
    <w:p w:rsidR="004F5D98" w:rsidRPr="00DA5042" w:rsidRDefault="00222324" w:rsidP="00EE1590">
      <w:pPr>
        <w:spacing w:after="0" w:line="240" w:lineRule="auto"/>
        <w:ind w:left="720"/>
        <w:jc w:val="both"/>
        <w:rPr>
          <w:rFonts w:eastAsia="Times New Roman" w:cstheme="minorHAnsi"/>
          <w:lang w:val="fr-FR" w:eastAsia="fr-LU"/>
        </w:rPr>
      </w:pPr>
      <w:r>
        <w:rPr>
          <w:rFonts w:eastAsia="Times New Roman" w:cstheme="minorHAnsi"/>
          <w:lang w:val="fr-FR" w:eastAsia="fr-LU"/>
        </w:rPr>
        <w:t>– </w:t>
      </w:r>
      <w:r w:rsidR="004F5D98" w:rsidRPr="00DA5042">
        <w:rPr>
          <w:rFonts w:eastAsia="Times New Roman" w:cstheme="minorHAnsi"/>
          <w:lang w:val="fr-FR" w:eastAsia="fr-LU"/>
        </w:rPr>
        <w:t>le nom du tiers représenté le cas échéant.</w:t>
      </w:r>
    </w:p>
    <w:p w:rsidR="00EE1590" w:rsidRDefault="00EE1590" w:rsidP="005F0156">
      <w:pPr>
        <w:spacing w:before="120" w:after="120" w:line="276" w:lineRule="auto"/>
        <w:jc w:val="both"/>
        <w:rPr>
          <w:rFonts w:cstheme="minorHAnsi"/>
          <w:lang w:val="fr-FR"/>
        </w:rPr>
      </w:pPr>
    </w:p>
    <w:p w:rsidR="00214C0D" w:rsidRPr="00DA5042" w:rsidRDefault="00214C0D" w:rsidP="005F0156">
      <w:pPr>
        <w:spacing w:before="120" w:after="120"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>Toute personne dont la Chambre des Députés traite des données à caractère personnel peut exercer</w:t>
      </w:r>
      <w:r w:rsidR="008002DE">
        <w:rPr>
          <w:rFonts w:cstheme="minorHAnsi"/>
          <w:lang w:val="fr-FR"/>
        </w:rPr>
        <w:t xml:space="preserve"> </w:t>
      </w:r>
      <w:r w:rsidRPr="00DA5042">
        <w:rPr>
          <w:rFonts w:cstheme="minorHAnsi"/>
          <w:lang w:val="fr-FR"/>
        </w:rPr>
        <w:t>les droits énumérés ci-après</w:t>
      </w:r>
      <w:r w:rsidR="00243881" w:rsidRPr="00DA5042">
        <w:rPr>
          <w:rFonts w:cstheme="minorHAnsi"/>
          <w:lang w:val="fr-FR"/>
        </w:rPr>
        <w:t> :</w:t>
      </w:r>
    </w:p>
    <w:p w:rsidR="00C55C15" w:rsidRPr="00DA5042" w:rsidRDefault="00C55C15" w:rsidP="005F0156">
      <w:pPr>
        <w:pStyle w:val="Paragraphedeliste"/>
        <w:numPr>
          <w:ilvl w:val="0"/>
          <w:numId w:val="11"/>
        </w:numPr>
        <w:spacing w:after="120" w:line="276" w:lineRule="auto"/>
        <w:ind w:left="714" w:hanging="357"/>
        <w:contextualSpacing w:val="0"/>
        <w:jc w:val="both"/>
        <w:rPr>
          <w:rFonts w:cstheme="minorHAnsi"/>
          <w:lang w:val="fr-FR"/>
        </w:rPr>
      </w:pPr>
      <w:r w:rsidRPr="00DA5042">
        <w:rPr>
          <w:rFonts w:cstheme="minorHAnsi"/>
          <w:b/>
          <w:lang w:val="fr-FR"/>
        </w:rPr>
        <w:t>Droit à l’information</w:t>
      </w:r>
      <w:r w:rsidR="00D124C4" w:rsidRPr="00DA5042">
        <w:rPr>
          <w:rFonts w:cstheme="minorHAnsi"/>
          <w:lang w:val="fr-FR"/>
        </w:rPr>
        <w:t> </w:t>
      </w:r>
      <w:r w:rsidRPr="00DA5042">
        <w:rPr>
          <w:rFonts w:cstheme="minorHAnsi"/>
          <w:lang w:val="fr-FR"/>
        </w:rPr>
        <w:t xml:space="preserve">;  </w:t>
      </w:r>
    </w:p>
    <w:p w:rsidR="00C55C15" w:rsidRPr="00DA5042" w:rsidRDefault="00C55C15" w:rsidP="005F0156">
      <w:pPr>
        <w:pStyle w:val="Paragraphedeliste"/>
        <w:numPr>
          <w:ilvl w:val="0"/>
          <w:numId w:val="11"/>
        </w:numPr>
        <w:spacing w:after="120" w:line="276" w:lineRule="auto"/>
        <w:ind w:left="714" w:hanging="357"/>
        <w:contextualSpacing w:val="0"/>
        <w:jc w:val="both"/>
        <w:rPr>
          <w:rFonts w:cstheme="minorHAnsi"/>
          <w:lang w:val="fr-FR"/>
        </w:rPr>
      </w:pPr>
      <w:r w:rsidRPr="00DA5042">
        <w:rPr>
          <w:rFonts w:cstheme="minorHAnsi"/>
          <w:b/>
          <w:lang w:val="fr-FR"/>
        </w:rPr>
        <w:t>Droit d’accès aux données</w:t>
      </w:r>
      <w:r w:rsidR="00D124C4" w:rsidRPr="00DA5042">
        <w:rPr>
          <w:rFonts w:cstheme="minorHAnsi"/>
          <w:lang w:val="fr-FR"/>
        </w:rPr>
        <w:t> </w:t>
      </w:r>
      <w:r w:rsidRPr="00DA5042">
        <w:rPr>
          <w:rFonts w:cstheme="minorHAnsi"/>
          <w:lang w:val="fr-FR"/>
        </w:rPr>
        <w:t xml:space="preserve">; </w:t>
      </w:r>
    </w:p>
    <w:p w:rsidR="00C55C15" w:rsidRPr="00DA5042" w:rsidRDefault="00C55C15" w:rsidP="005F0156">
      <w:pPr>
        <w:pStyle w:val="Paragraphedeliste"/>
        <w:numPr>
          <w:ilvl w:val="0"/>
          <w:numId w:val="11"/>
        </w:numPr>
        <w:spacing w:after="120" w:line="276" w:lineRule="auto"/>
        <w:ind w:left="714" w:hanging="357"/>
        <w:contextualSpacing w:val="0"/>
        <w:jc w:val="both"/>
        <w:rPr>
          <w:rFonts w:cstheme="minorHAnsi"/>
          <w:lang w:val="fr-FR"/>
        </w:rPr>
      </w:pPr>
      <w:r w:rsidRPr="00DA5042">
        <w:rPr>
          <w:rFonts w:cstheme="minorHAnsi"/>
          <w:b/>
          <w:lang w:val="fr-FR"/>
        </w:rPr>
        <w:t>Droit de rectification des données</w:t>
      </w:r>
      <w:r w:rsidR="00D124C4" w:rsidRPr="00DA5042">
        <w:rPr>
          <w:rFonts w:cstheme="minorHAnsi"/>
          <w:b/>
          <w:lang w:val="fr-FR"/>
        </w:rPr>
        <w:t> </w:t>
      </w:r>
      <w:r w:rsidRPr="00DA5042">
        <w:rPr>
          <w:rFonts w:cstheme="minorHAnsi"/>
          <w:lang w:val="fr-FR"/>
        </w:rPr>
        <w:t xml:space="preserve">; </w:t>
      </w:r>
    </w:p>
    <w:p w:rsidR="00C55C15" w:rsidRPr="00DA5042" w:rsidRDefault="00C55C15" w:rsidP="005F0156">
      <w:pPr>
        <w:pStyle w:val="Paragraphedeliste"/>
        <w:numPr>
          <w:ilvl w:val="0"/>
          <w:numId w:val="11"/>
        </w:numPr>
        <w:spacing w:after="120" w:line="276" w:lineRule="auto"/>
        <w:ind w:left="714" w:hanging="357"/>
        <w:contextualSpacing w:val="0"/>
        <w:jc w:val="both"/>
        <w:rPr>
          <w:rFonts w:cstheme="minorHAnsi"/>
          <w:lang w:val="fr-FR"/>
        </w:rPr>
      </w:pPr>
      <w:r w:rsidRPr="00DA5042">
        <w:rPr>
          <w:rFonts w:cstheme="minorHAnsi"/>
          <w:b/>
          <w:lang w:val="fr-FR"/>
        </w:rPr>
        <w:t>Droit d’introduire une réclamation auprès de l’Autorité de contrôle</w:t>
      </w:r>
      <w:r w:rsidR="00D124C4" w:rsidRPr="00DA5042">
        <w:rPr>
          <w:rFonts w:cstheme="minorHAnsi"/>
          <w:lang w:val="fr-FR"/>
        </w:rPr>
        <w:t> </w:t>
      </w:r>
      <w:r w:rsidRPr="00DA5042">
        <w:rPr>
          <w:rFonts w:cstheme="minorHAnsi"/>
          <w:lang w:val="fr-FR"/>
        </w:rPr>
        <w:t xml:space="preserve">; </w:t>
      </w:r>
    </w:p>
    <w:p w:rsidR="00C55C15" w:rsidRPr="00DA5042" w:rsidRDefault="00C55C15" w:rsidP="005F0156">
      <w:pPr>
        <w:pStyle w:val="Paragraphedeliste"/>
        <w:spacing w:after="120" w:line="276" w:lineRule="auto"/>
        <w:ind w:left="714"/>
        <w:contextualSpacing w:val="0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 xml:space="preserve">Les </w:t>
      </w:r>
      <w:r w:rsidR="00D600A1" w:rsidRPr="00DA5042">
        <w:rPr>
          <w:rFonts w:cstheme="minorHAnsi"/>
          <w:lang w:val="fr-FR"/>
        </w:rPr>
        <w:t>personnes concernées</w:t>
      </w:r>
      <w:r w:rsidRPr="00DA5042">
        <w:rPr>
          <w:rFonts w:cstheme="minorHAnsi"/>
          <w:lang w:val="fr-FR"/>
        </w:rPr>
        <w:t xml:space="preserve"> qui estiment que leurs droits n’auraient pas été respectés lors du traitement de leurs données peuvent déposer une réclamation auprès de la Commission Nationale pour la Protection des Données (ci-après désigné la «</w:t>
      </w:r>
      <w:r w:rsidR="00D124C4" w:rsidRPr="00DA5042">
        <w:rPr>
          <w:rFonts w:cstheme="minorHAnsi"/>
          <w:lang w:val="fr-FR"/>
        </w:rPr>
        <w:t> </w:t>
      </w:r>
      <w:r w:rsidRPr="00DA5042">
        <w:rPr>
          <w:rFonts w:cstheme="minorHAnsi"/>
          <w:lang w:val="fr-FR"/>
        </w:rPr>
        <w:t>CNPD</w:t>
      </w:r>
      <w:r w:rsidR="00D124C4" w:rsidRPr="00DA5042">
        <w:rPr>
          <w:rFonts w:cstheme="minorHAnsi"/>
          <w:lang w:val="fr-FR"/>
        </w:rPr>
        <w:t> </w:t>
      </w:r>
      <w:r w:rsidRPr="00DA5042">
        <w:rPr>
          <w:rFonts w:cstheme="minorHAnsi"/>
          <w:lang w:val="fr-FR"/>
        </w:rPr>
        <w:t xml:space="preserve">») à l’adresse postale suivante : </w:t>
      </w:r>
    </w:p>
    <w:p w:rsidR="00C55C15" w:rsidRPr="00DA5042" w:rsidRDefault="00C55C15" w:rsidP="005F0156">
      <w:pPr>
        <w:pStyle w:val="Paragraphedeliste"/>
        <w:spacing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>CNPD</w:t>
      </w:r>
    </w:p>
    <w:p w:rsidR="00C55C15" w:rsidRPr="00DA5042" w:rsidRDefault="00C55C15" w:rsidP="005F0156">
      <w:pPr>
        <w:pStyle w:val="Paragraphedeliste"/>
        <w:spacing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 xml:space="preserve">Service des réclamations, </w:t>
      </w:r>
    </w:p>
    <w:p w:rsidR="00C55C15" w:rsidRPr="00DA5042" w:rsidRDefault="00C55C15" w:rsidP="005F0156">
      <w:pPr>
        <w:pStyle w:val="Paragraphedeliste"/>
        <w:spacing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>1</w:t>
      </w:r>
      <w:r w:rsidR="007403A3">
        <w:rPr>
          <w:rFonts w:cstheme="minorHAnsi"/>
          <w:lang w:val="fr-FR"/>
        </w:rPr>
        <w:t>5</w:t>
      </w:r>
      <w:r w:rsidRPr="00DA5042">
        <w:rPr>
          <w:rFonts w:cstheme="minorHAnsi"/>
          <w:lang w:val="fr-FR"/>
        </w:rPr>
        <w:t xml:space="preserve">, </w:t>
      </w:r>
      <w:r w:rsidR="00BB571A">
        <w:rPr>
          <w:rFonts w:cstheme="minorHAnsi"/>
          <w:lang w:val="fr-FR"/>
        </w:rPr>
        <w:t>boulevard du Jazz</w:t>
      </w:r>
    </w:p>
    <w:p w:rsidR="00C55C15" w:rsidRPr="00DA5042" w:rsidRDefault="00C55C15" w:rsidP="005F0156">
      <w:pPr>
        <w:pStyle w:val="Paragraphedeliste"/>
        <w:spacing w:after="240" w:line="276" w:lineRule="auto"/>
        <w:contextualSpacing w:val="0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>L</w:t>
      </w:r>
      <w:r w:rsidR="00222324">
        <w:rPr>
          <w:rFonts w:cstheme="minorHAnsi"/>
          <w:lang w:val="fr-FR"/>
        </w:rPr>
        <w:t>—</w:t>
      </w:r>
      <w:r w:rsidRPr="00DA5042">
        <w:rPr>
          <w:rFonts w:cstheme="minorHAnsi"/>
          <w:lang w:val="fr-FR"/>
        </w:rPr>
        <w:t>4</w:t>
      </w:r>
      <w:r w:rsidR="00BB571A">
        <w:rPr>
          <w:rFonts w:cstheme="minorHAnsi"/>
          <w:lang w:val="fr-FR"/>
        </w:rPr>
        <w:t>370</w:t>
      </w:r>
      <w:r w:rsidRPr="00DA5042">
        <w:rPr>
          <w:rFonts w:cstheme="minorHAnsi"/>
          <w:lang w:val="fr-FR"/>
        </w:rPr>
        <w:t xml:space="preserve"> Esch-sur-Alzette </w:t>
      </w:r>
    </w:p>
    <w:p w:rsidR="00C55C15" w:rsidRPr="00DA5042" w:rsidRDefault="00C55C15" w:rsidP="005F0156">
      <w:pPr>
        <w:pStyle w:val="Paragraphedeliste"/>
        <w:spacing w:after="240" w:line="276" w:lineRule="auto"/>
        <w:contextualSpacing w:val="0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 xml:space="preserve">Les </w:t>
      </w:r>
      <w:r w:rsidR="00D84CBA" w:rsidRPr="00DA5042">
        <w:rPr>
          <w:rFonts w:cstheme="minorHAnsi"/>
          <w:lang w:val="fr-FR"/>
        </w:rPr>
        <w:t>personnes concernées</w:t>
      </w:r>
      <w:r w:rsidRPr="00DA5042">
        <w:rPr>
          <w:rFonts w:cstheme="minorHAnsi"/>
          <w:lang w:val="fr-FR"/>
        </w:rPr>
        <w:t xml:space="preserve"> ont également la possibilité d’émettre leur réclamation via le </w:t>
      </w:r>
      <w:hyperlink r:id="rId14" w:history="1">
        <w:r w:rsidRPr="00DA5042">
          <w:rPr>
            <w:rStyle w:val="Lienhypertexte"/>
            <w:rFonts w:cstheme="minorHAnsi"/>
            <w:lang w:val="fr-FR"/>
          </w:rPr>
          <w:t>formulaire de réclamation en ligne</w:t>
        </w:r>
      </w:hyperlink>
      <w:r w:rsidRPr="00DA5042">
        <w:rPr>
          <w:rFonts w:cstheme="minorHAnsi"/>
          <w:lang w:val="fr-FR"/>
        </w:rPr>
        <w:t xml:space="preserve"> sur le site de la CNPD. </w:t>
      </w:r>
    </w:p>
    <w:p w:rsidR="00C55C15" w:rsidRPr="00DA5042" w:rsidRDefault="00C55C15" w:rsidP="005F0156">
      <w:pPr>
        <w:spacing w:after="120"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 xml:space="preserve">Dans certains cas et selon les conditions fixées par les normes législatives et réglementaires en vigueur, les </w:t>
      </w:r>
      <w:r w:rsidR="00D84CBA" w:rsidRPr="00DA5042">
        <w:rPr>
          <w:rFonts w:cstheme="minorHAnsi"/>
          <w:lang w:val="fr-FR"/>
        </w:rPr>
        <w:t>personnes concernées</w:t>
      </w:r>
      <w:r w:rsidRPr="00DA5042">
        <w:rPr>
          <w:rFonts w:cstheme="minorHAnsi"/>
          <w:lang w:val="fr-FR"/>
        </w:rPr>
        <w:t xml:space="preserve"> bénéficient également des droits suivants : </w:t>
      </w:r>
    </w:p>
    <w:p w:rsidR="00C55C15" w:rsidRPr="00EE1590" w:rsidRDefault="00C55C15" w:rsidP="00EE1590">
      <w:pPr>
        <w:pStyle w:val="Paragraphedeliste"/>
        <w:numPr>
          <w:ilvl w:val="0"/>
          <w:numId w:val="12"/>
        </w:numPr>
        <w:spacing w:after="0" w:line="276" w:lineRule="auto"/>
        <w:ind w:left="782" w:hanging="357"/>
        <w:contextualSpacing w:val="0"/>
        <w:jc w:val="both"/>
        <w:rPr>
          <w:rFonts w:cstheme="minorHAnsi"/>
          <w:b/>
          <w:lang w:val="fr-FR"/>
        </w:rPr>
      </w:pPr>
      <w:r w:rsidRPr="00DA5042">
        <w:rPr>
          <w:rFonts w:cstheme="minorHAnsi"/>
          <w:b/>
          <w:lang w:val="fr-FR"/>
        </w:rPr>
        <w:t>Droit d’effacement des données</w:t>
      </w:r>
      <w:r w:rsidR="00D124C4" w:rsidRPr="00EE1590">
        <w:rPr>
          <w:rFonts w:cstheme="minorHAnsi"/>
          <w:b/>
          <w:lang w:val="fr-FR"/>
        </w:rPr>
        <w:t> </w:t>
      </w:r>
      <w:r w:rsidRPr="00EE1590">
        <w:rPr>
          <w:rFonts w:cstheme="minorHAnsi"/>
          <w:b/>
          <w:lang w:val="fr-FR"/>
        </w:rPr>
        <w:t xml:space="preserve">; </w:t>
      </w:r>
    </w:p>
    <w:p w:rsidR="00C55C15" w:rsidRPr="00EE1590" w:rsidRDefault="00C55C15" w:rsidP="00EE1590">
      <w:pPr>
        <w:pStyle w:val="Paragraphedeliste"/>
        <w:numPr>
          <w:ilvl w:val="0"/>
          <w:numId w:val="12"/>
        </w:numPr>
        <w:spacing w:after="0" w:line="276" w:lineRule="auto"/>
        <w:ind w:left="782" w:hanging="357"/>
        <w:contextualSpacing w:val="0"/>
        <w:jc w:val="both"/>
        <w:rPr>
          <w:rFonts w:cstheme="minorHAnsi"/>
          <w:b/>
          <w:lang w:val="fr-FR"/>
        </w:rPr>
      </w:pPr>
      <w:r w:rsidRPr="00DA5042">
        <w:rPr>
          <w:rFonts w:cstheme="minorHAnsi"/>
          <w:b/>
          <w:lang w:val="fr-FR"/>
        </w:rPr>
        <w:t>Droit à la limitation du traitement</w:t>
      </w:r>
      <w:r w:rsidR="00D124C4" w:rsidRPr="00EE1590">
        <w:rPr>
          <w:rFonts w:cstheme="minorHAnsi"/>
          <w:b/>
          <w:lang w:val="fr-FR"/>
        </w:rPr>
        <w:t> </w:t>
      </w:r>
      <w:r w:rsidRPr="00EE1590">
        <w:rPr>
          <w:rFonts w:cstheme="minorHAnsi"/>
          <w:b/>
          <w:lang w:val="fr-FR"/>
        </w:rPr>
        <w:t xml:space="preserve">;  </w:t>
      </w:r>
    </w:p>
    <w:p w:rsidR="00C55C15" w:rsidRPr="00EE1590" w:rsidRDefault="00C55C15" w:rsidP="005F0156">
      <w:pPr>
        <w:pStyle w:val="Paragraphedeliste"/>
        <w:numPr>
          <w:ilvl w:val="0"/>
          <w:numId w:val="12"/>
        </w:numPr>
        <w:spacing w:after="0" w:line="276" w:lineRule="auto"/>
        <w:ind w:left="782" w:hanging="357"/>
        <w:contextualSpacing w:val="0"/>
        <w:jc w:val="both"/>
        <w:rPr>
          <w:rFonts w:cstheme="minorHAnsi"/>
          <w:b/>
          <w:lang w:val="fr-FR"/>
        </w:rPr>
      </w:pPr>
      <w:r w:rsidRPr="00DA5042">
        <w:rPr>
          <w:rFonts w:cstheme="minorHAnsi"/>
          <w:b/>
          <w:lang w:val="fr-FR"/>
        </w:rPr>
        <w:t>Droit d’opposition au traitement</w:t>
      </w:r>
      <w:r w:rsidR="00D124C4" w:rsidRPr="00EE1590">
        <w:rPr>
          <w:rFonts w:cstheme="minorHAnsi"/>
          <w:b/>
          <w:lang w:val="fr-FR"/>
        </w:rPr>
        <w:t> </w:t>
      </w:r>
      <w:r w:rsidRPr="00EE1590">
        <w:rPr>
          <w:rFonts w:cstheme="minorHAnsi"/>
          <w:b/>
          <w:lang w:val="fr-FR"/>
        </w:rPr>
        <w:t xml:space="preserve">; </w:t>
      </w:r>
    </w:p>
    <w:p w:rsidR="00EE1590" w:rsidRPr="00EE1590" w:rsidRDefault="00C55C15" w:rsidP="003D0DE8">
      <w:pPr>
        <w:pStyle w:val="Paragraphedeliste"/>
        <w:numPr>
          <w:ilvl w:val="0"/>
          <w:numId w:val="12"/>
        </w:numPr>
        <w:spacing w:after="0" w:line="276" w:lineRule="auto"/>
        <w:ind w:left="782" w:hanging="357"/>
        <w:contextualSpacing w:val="0"/>
        <w:jc w:val="both"/>
        <w:rPr>
          <w:rFonts w:cstheme="minorHAnsi"/>
          <w:b/>
          <w:lang w:val="fr-FR"/>
        </w:rPr>
      </w:pPr>
      <w:r w:rsidRPr="00EE1590">
        <w:rPr>
          <w:rFonts w:cstheme="minorHAnsi"/>
          <w:b/>
          <w:lang w:val="fr-FR"/>
        </w:rPr>
        <w:t>Droit à la portabilité</w:t>
      </w:r>
      <w:r w:rsidRPr="00EE1590">
        <w:rPr>
          <w:rFonts w:cstheme="minorHAnsi"/>
          <w:lang w:val="fr-FR"/>
        </w:rPr>
        <w:t xml:space="preserve"> </w:t>
      </w:r>
      <w:r w:rsidRPr="00EE1590">
        <w:rPr>
          <w:rFonts w:cstheme="minorHAnsi"/>
          <w:b/>
          <w:lang w:val="fr-FR"/>
        </w:rPr>
        <w:t>des données</w:t>
      </w:r>
      <w:r w:rsidRPr="00EE1590">
        <w:rPr>
          <w:rFonts w:cstheme="minorHAnsi"/>
          <w:lang w:val="fr-FR"/>
        </w:rPr>
        <w:t xml:space="preserve"> (dans la mesure où cela est techniquement possible). </w:t>
      </w:r>
    </w:p>
    <w:p w:rsidR="00C55C15" w:rsidRPr="00EE1590" w:rsidRDefault="00C55C15" w:rsidP="003D0DE8">
      <w:pPr>
        <w:pStyle w:val="Paragraphedeliste"/>
        <w:numPr>
          <w:ilvl w:val="0"/>
          <w:numId w:val="12"/>
        </w:numPr>
        <w:spacing w:after="0" w:line="276" w:lineRule="auto"/>
        <w:ind w:left="782" w:hanging="357"/>
        <w:contextualSpacing w:val="0"/>
        <w:jc w:val="both"/>
        <w:rPr>
          <w:rFonts w:cstheme="minorHAnsi"/>
          <w:b/>
          <w:lang w:val="fr-FR"/>
        </w:rPr>
      </w:pPr>
      <w:r w:rsidRPr="00EE1590">
        <w:rPr>
          <w:rFonts w:cstheme="minorHAnsi"/>
          <w:b/>
          <w:lang w:val="fr-FR"/>
        </w:rPr>
        <w:t>Droit de retrait du consentement</w:t>
      </w:r>
      <w:r w:rsidR="004A6273" w:rsidRPr="00EE1590">
        <w:rPr>
          <w:rFonts w:cstheme="minorHAnsi"/>
          <w:b/>
          <w:lang w:val="fr-FR"/>
        </w:rPr>
        <w:t>.</w:t>
      </w:r>
    </w:p>
    <w:p w:rsidR="0070459D" w:rsidRPr="00DA5042" w:rsidRDefault="0070459D" w:rsidP="005F0156">
      <w:pPr>
        <w:spacing w:after="120"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 xml:space="preserve">Lors d’une demande d’exercice des droits, une copie d’une pièce d’identité pourrait être demandée permettant ainsi à la </w:t>
      </w:r>
      <w:r w:rsidR="00593329" w:rsidRPr="00DA5042">
        <w:rPr>
          <w:rFonts w:cstheme="minorHAnsi"/>
          <w:lang w:val="fr-FR"/>
        </w:rPr>
        <w:t xml:space="preserve">Chambre des Députés </w:t>
      </w:r>
      <w:r w:rsidRPr="00DA5042">
        <w:rPr>
          <w:rFonts w:cstheme="minorHAnsi"/>
          <w:lang w:val="fr-FR"/>
        </w:rPr>
        <w:t xml:space="preserve">d’être en mesure d’identifier l’auteur de la demande. </w:t>
      </w:r>
    </w:p>
    <w:p w:rsidR="00C55C15" w:rsidRPr="00DA5042" w:rsidRDefault="00C55C15" w:rsidP="005F0156">
      <w:pPr>
        <w:spacing w:after="360"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 xml:space="preserve">La demande sera traitée dans les meilleurs délais et au plus tard, dans un </w:t>
      </w:r>
      <w:r w:rsidRPr="00DA5042">
        <w:rPr>
          <w:rFonts w:cstheme="minorHAnsi"/>
          <w:bCs/>
          <w:lang w:val="fr-FR"/>
        </w:rPr>
        <w:t xml:space="preserve">délai </w:t>
      </w:r>
      <w:r w:rsidRPr="00DA5042">
        <w:rPr>
          <w:rFonts w:cstheme="minorHAnsi"/>
          <w:bCs/>
          <w:u w:val="single"/>
          <w:lang w:val="fr-FR"/>
        </w:rPr>
        <w:t>d’un mois</w:t>
      </w:r>
      <w:r w:rsidRPr="00DA5042">
        <w:rPr>
          <w:rFonts w:cstheme="minorHAnsi"/>
          <w:lang w:val="fr-FR"/>
        </w:rPr>
        <w:t xml:space="preserve"> à compter de l’accusé de réception de celle-ci. Le délai peut être prolongé </w:t>
      </w:r>
      <w:r w:rsidRPr="00DA5042">
        <w:rPr>
          <w:rFonts w:cstheme="minorHAnsi"/>
          <w:bCs/>
          <w:lang w:val="fr-FR"/>
        </w:rPr>
        <w:t xml:space="preserve">de </w:t>
      </w:r>
      <w:r w:rsidRPr="00DA5042">
        <w:rPr>
          <w:rFonts w:cstheme="minorHAnsi"/>
          <w:bCs/>
          <w:u w:val="single"/>
          <w:lang w:val="fr-FR"/>
        </w:rPr>
        <w:t>deux mois</w:t>
      </w:r>
      <w:r w:rsidRPr="00DA5042">
        <w:rPr>
          <w:rFonts w:cstheme="minorHAnsi"/>
          <w:lang w:val="fr-FR"/>
        </w:rPr>
        <w:t xml:space="preserve"> compte tenu de la complexité de la demande.</w:t>
      </w:r>
    </w:p>
    <w:p w:rsidR="00FB4179" w:rsidRPr="00DA5042" w:rsidRDefault="00FB4179" w:rsidP="005F0156">
      <w:pPr>
        <w:pStyle w:val="Paragraphedeliste"/>
        <w:numPr>
          <w:ilvl w:val="0"/>
          <w:numId w:val="10"/>
        </w:numPr>
        <w:spacing w:before="120" w:after="120" w:line="276" w:lineRule="auto"/>
        <w:contextualSpacing w:val="0"/>
        <w:jc w:val="both"/>
        <w:rPr>
          <w:rFonts w:cstheme="minorHAnsi"/>
          <w:b/>
          <w:color w:val="000000" w:themeColor="text1"/>
          <w:lang w:val="fr-FR"/>
        </w:rPr>
      </w:pPr>
      <w:r w:rsidRPr="00DA5042">
        <w:rPr>
          <w:rFonts w:cstheme="minorHAnsi"/>
          <w:b/>
          <w:color w:val="000000" w:themeColor="text1"/>
          <w:lang w:val="fr-FR"/>
        </w:rPr>
        <w:t xml:space="preserve">Contact </w:t>
      </w:r>
    </w:p>
    <w:p w:rsidR="002A2A79" w:rsidRPr="00DA5042" w:rsidRDefault="002A2A79" w:rsidP="002A2A79">
      <w:pPr>
        <w:spacing w:after="120"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 xml:space="preserve">Dans le cas où les </w:t>
      </w:r>
      <w:r w:rsidR="00A708E7" w:rsidRPr="00DA5042">
        <w:rPr>
          <w:rFonts w:cstheme="minorHAnsi"/>
          <w:lang w:val="fr-FR"/>
        </w:rPr>
        <w:t>personnes concernées</w:t>
      </w:r>
      <w:r w:rsidRPr="00DA5042">
        <w:rPr>
          <w:rFonts w:cstheme="minorHAnsi"/>
          <w:lang w:val="fr-FR"/>
        </w:rPr>
        <w:t xml:space="preserve"> souhaiteraient obtenir des informations complémentaires à la présente notice, ces derniers peuvent contacter la Chambre des Députés par </w:t>
      </w:r>
      <w:r w:rsidR="008002DE" w:rsidRPr="00DA5042">
        <w:rPr>
          <w:rFonts w:cstheme="minorHAnsi"/>
          <w:lang w:val="fr-FR"/>
        </w:rPr>
        <w:t>courriel</w:t>
      </w:r>
      <w:r w:rsidRPr="00DA5042">
        <w:rPr>
          <w:rFonts w:cstheme="minorHAnsi"/>
          <w:lang w:val="fr-FR"/>
        </w:rPr>
        <w:t xml:space="preserve">, téléphone ou courrier postal. </w:t>
      </w:r>
    </w:p>
    <w:p w:rsidR="00885D18" w:rsidRPr="00DA5042" w:rsidRDefault="00885D18" w:rsidP="005F0156">
      <w:pPr>
        <w:spacing w:before="120" w:after="120"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>Pour contacter</w:t>
      </w:r>
      <w:r w:rsidR="00EC1D45" w:rsidRPr="00DA5042">
        <w:rPr>
          <w:rFonts w:cstheme="minorHAnsi"/>
          <w:lang w:val="fr-FR"/>
        </w:rPr>
        <w:t xml:space="preserve"> le D</w:t>
      </w:r>
      <w:r w:rsidR="00E90118" w:rsidRPr="00DA5042">
        <w:rPr>
          <w:rFonts w:cstheme="minorHAnsi"/>
          <w:lang w:val="fr-FR"/>
        </w:rPr>
        <w:t>élégué à la protection des données</w:t>
      </w:r>
      <w:r w:rsidR="00EA13FF" w:rsidRPr="00DA5042">
        <w:rPr>
          <w:rFonts w:cstheme="minorHAnsi"/>
          <w:lang w:val="fr-FR"/>
        </w:rPr>
        <w:t xml:space="preserve"> pour obtenir des informations ou exercer vos droits</w:t>
      </w:r>
      <w:r w:rsidRPr="00DA5042">
        <w:rPr>
          <w:rFonts w:cstheme="minorHAnsi"/>
          <w:lang w:val="fr-FR"/>
        </w:rPr>
        <w:t xml:space="preserve"> :  </w:t>
      </w:r>
    </w:p>
    <w:p w:rsidR="00E90118" w:rsidRPr="00DA5042" w:rsidRDefault="00E90118" w:rsidP="005F0156">
      <w:pPr>
        <w:pStyle w:val="Paragraphedeliste"/>
        <w:numPr>
          <w:ilvl w:val="0"/>
          <w:numId w:val="2"/>
        </w:numPr>
        <w:spacing w:before="120" w:after="120" w:line="276" w:lineRule="auto"/>
        <w:ind w:left="714" w:hanging="357"/>
        <w:jc w:val="both"/>
        <w:rPr>
          <w:rFonts w:cstheme="minorHAnsi"/>
          <w:lang w:val="fr-FR"/>
        </w:rPr>
      </w:pPr>
      <w:r w:rsidRPr="00DA5042">
        <w:rPr>
          <w:rFonts w:cstheme="minorHAnsi"/>
          <w:b/>
          <w:lang w:val="fr-FR"/>
        </w:rPr>
        <w:t xml:space="preserve">Par </w:t>
      </w:r>
      <w:r w:rsidR="008002DE" w:rsidRPr="00DA5042">
        <w:rPr>
          <w:rFonts w:cstheme="minorHAnsi"/>
          <w:b/>
          <w:lang w:val="fr-FR"/>
        </w:rPr>
        <w:t>courriel</w:t>
      </w:r>
      <w:r w:rsidRPr="00DA5042">
        <w:rPr>
          <w:rFonts w:cstheme="minorHAnsi"/>
          <w:lang w:val="fr-FR"/>
        </w:rPr>
        <w:t xml:space="preserve"> : </w:t>
      </w:r>
      <w:hyperlink r:id="rId15" w:history="1">
        <w:r w:rsidR="00E73A7C" w:rsidRPr="00DA5042">
          <w:rPr>
            <w:rStyle w:val="Lienhypertexte"/>
            <w:rFonts w:cstheme="minorHAnsi"/>
            <w:lang w:val="fr-FR"/>
          </w:rPr>
          <w:t>dpo@chd.lu</w:t>
        </w:r>
      </w:hyperlink>
      <w:r w:rsidRPr="00DA5042">
        <w:rPr>
          <w:rFonts w:cstheme="minorHAnsi"/>
          <w:lang w:val="fr-FR"/>
        </w:rPr>
        <w:t xml:space="preserve"> </w:t>
      </w:r>
    </w:p>
    <w:p w:rsidR="00E90118" w:rsidRPr="00DA5042" w:rsidRDefault="00E90118" w:rsidP="005F0156">
      <w:pPr>
        <w:pStyle w:val="Paragraphedeliste"/>
        <w:numPr>
          <w:ilvl w:val="0"/>
          <w:numId w:val="2"/>
        </w:numPr>
        <w:spacing w:before="120" w:after="120" w:line="276" w:lineRule="auto"/>
        <w:ind w:left="714" w:hanging="357"/>
        <w:rPr>
          <w:rFonts w:cstheme="minorHAnsi"/>
          <w:lang w:val="fr-FR"/>
        </w:rPr>
      </w:pPr>
      <w:r w:rsidRPr="00DA5042">
        <w:rPr>
          <w:rFonts w:cstheme="minorHAnsi"/>
          <w:b/>
          <w:lang w:val="fr-FR"/>
        </w:rPr>
        <w:t>Par téléphone</w:t>
      </w:r>
      <w:r w:rsidRPr="00DA5042">
        <w:rPr>
          <w:rFonts w:cstheme="minorHAnsi"/>
          <w:lang w:val="fr-FR"/>
        </w:rPr>
        <w:t> : (+352) 466</w:t>
      </w:r>
      <w:r w:rsidR="00222324">
        <w:rPr>
          <w:rFonts w:cstheme="minorHAnsi"/>
          <w:lang w:val="fr-FR"/>
        </w:rPr>
        <w:t> </w:t>
      </w:r>
      <w:r w:rsidRPr="00DA5042">
        <w:rPr>
          <w:rFonts w:cstheme="minorHAnsi"/>
          <w:lang w:val="fr-FR"/>
        </w:rPr>
        <w:t>966-385</w:t>
      </w:r>
    </w:p>
    <w:p w:rsidR="00E90118" w:rsidRPr="00DA5042" w:rsidRDefault="00E90118" w:rsidP="005F0156">
      <w:pPr>
        <w:pStyle w:val="Paragraphedeliste"/>
        <w:numPr>
          <w:ilvl w:val="0"/>
          <w:numId w:val="2"/>
        </w:numPr>
        <w:spacing w:before="120" w:after="120" w:line="276" w:lineRule="auto"/>
        <w:ind w:left="714" w:hanging="357"/>
        <w:rPr>
          <w:rFonts w:cstheme="minorHAnsi"/>
          <w:lang w:val="fr-FR"/>
        </w:rPr>
      </w:pPr>
      <w:r w:rsidRPr="00DA5042">
        <w:rPr>
          <w:rFonts w:cstheme="minorHAnsi"/>
          <w:b/>
          <w:lang w:val="fr-FR"/>
        </w:rPr>
        <w:t>Par courrier</w:t>
      </w:r>
      <w:r w:rsidR="00D124C4" w:rsidRPr="00DA5042">
        <w:rPr>
          <w:rFonts w:cstheme="minorHAnsi"/>
          <w:b/>
          <w:lang w:val="fr-FR"/>
        </w:rPr>
        <w:t> </w:t>
      </w:r>
      <w:r w:rsidRPr="00DA5042">
        <w:rPr>
          <w:rFonts w:cstheme="minorHAnsi"/>
          <w:lang w:val="fr-FR"/>
        </w:rPr>
        <w:t xml:space="preserve">: </w:t>
      </w:r>
    </w:p>
    <w:p w:rsidR="00E90118" w:rsidRPr="00DA5042" w:rsidRDefault="00E90118" w:rsidP="005F0156">
      <w:pPr>
        <w:pStyle w:val="Paragraphedeliste"/>
        <w:spacing w:before="120" w:after="120" w:line="276" w:lineRule="auto"/>
        <w:ind w:left="714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 xml:space="preserve">Chambre des Députés </w:t>
      </w:r>
    </w:p>
    <w:p w:rsidR="00E90118" w:rsidRPr="00DA5042" w:rsidRDefault="00985CB4" w:rsidP="005F0156">
      <w:pPr>
        <w:pStyle w:val="Paragraphedeliste"/>
        <w:spacing w:before="120" w:after="120" w:line="276" w:lineRule="auto"/>
        <w:ind w:left="714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>À</w:t>
      </w:r>
      <w:r w:rsidR="00E90118" w:rsidRPr="00DA5042">
        <w:rPr>
          <w:rFonts w:cstheme="minorHAnsi"/>
          <w:lang w:val="fr-FR"/>
        </w:rPr>
        <w:t xml:space="preserve"> l’</w:t>
      </w:r>
      <w:r w:rsidR="00883203" w:rsidRPr="00DA5042">
        <w:rPr>
          <w:rFonts w:cstheme="minorHAnsi"/>
          <w:lang w:val="fr-FR"/>
        </w:rPr>
        <w:t>att</w:t>
      </w:r>
      <w:r w:rsidR="00E90118" w:rsidRPr="00DA5042">
        <w:rPr>
          <w:rFonts w:cstheme="minorHAnsi"/>
          <w:lang w:val="fr-FR"/>
        </w:rPr>
        <w:t xml:space="preserve">ention du Délégué à la </w:t>
      </w:r>
      <w:r w:rsidR="00883203" w:rsidRPr="00DA5042">
        <w:rPr>
          <w:rFonts w:cstheme="minorHAnsi"/>
          <w:lang w:val="fr-FR"/>
        </w:rPr>
        <w:t>p</w:t>
      </w:r>
      <w:r w:rsidR="00E90118" w:rsidRPr="00DA5042">
        <w:rPr>
          <w:rFonts w:cstheme="minorHAnsi"/>
          <w:lang w:val="fr-FR"/>
        </w:rPr>
        <w:t xml:space="preserve">rotection des </w:t>
      </w:r>
      <w:r w:rsidR="00883203" w:rsidRPr="00DA5042">
        <w:rPr>
          <w:rFonts w:cstheme="minorHAnsi"/>
          <w:lang w:val="fr-FR"/>
        </w:rPr>
        <w:t>d</w:t>
      </w:r>
      <w:r w:rsidR="00E90118" w:rsidRPr="00DA5042">
        <w:rPr>
          <w:rFonts w:cstheme="minorHAnsi"/>
          <w:lang w:val="fr-FR"/>
        </w:rPr>
        <w:t>onnées</w:t>
      </w:r>
    </w:p>
    <w:p w:rsidR="00E90118" w:rsidRPr="00DA5042" w:rsidRDefault="00E90118" w:rsidP="005F0156">
      <w:pPr>
        <w:pStyle w:val="Paragraphedeliste"/>
        <w:spacing w:before="120" w:after="120" w:line="276" w:lineRule="auto"/>
        <w:ind w:left="714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>23, rue du Marché-aux-Herbes</w:t>
      </w:r>
    </w:p>
    <w:p w:rsidR="00A15FB0" w:rsidRPr="00DA5042" w:rsidRDefault="00E90118" w:rsidP="00EE1590">
      <w:pPr>
        <w:pStyle w:val="Paragraphedeliste"/>
        <w:spacing w:before="120" w:after="120" w:line="276" w:lineRule="auto"/>
        <w:ind w:left="714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>L</w:t>
      </w:r>
      <w:r w:rsidR="00222324">
        <w:rPr>
          <w:rFonts w:cstheme="minorHAnsi"/>
          <w:lang w:val="fr-FR"/>
        </w:rPr>
        <w:t>—</w:t>
      </w:r>
      <w:r w:rsidRPr="00DA5042">
        <w:rPr>
          <w:rFonts w:cstheme="minorHAnsi"/>
          <w:lang w:val="fr-FR"/>
        </w:rPr>
        <w:t>1728 Luxembourg</w:t>
      </w:r>
    </w:p>
    <w:p w:rsidR="009D3D80" w:rsidRPr="00DA5042" w:rsidRDefault="009D3D80" w:rsidP="005F0156">
      <w:pPr>
        <w:pStyle w:val="Paragraphedeliste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cstheme="minorHAnsi"/>
          <w:b/>
          <w:color w:val="000000" w:themeColor="text1"/>
          <w:lang w:val="fr-FR"/>
        </w:rPr>
      </w:pPr>
      <w:r w:rsidRPr="00DA5042">
        <w:rPr>
          <w:rFonts w:cstheme="minorHAnsi"/>
          <w:b/>
          <w:color w:val="000000" w:themeColor="text1"/>
          <w:lang w:val="fr-FR"/>
        </w:rPr>
        <w:t>Révision et mise à jour de la notice d’information</w:t>
      </w:r>
    </w:p>
    <w:p w:rsidR="00130381" w:rsidRPr="00DA5042" w:rsidRDefault="009D3D80" w:rsidP="005F0156">
      <w:pPr>
        <w:spacing w:after="120"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>La présente notice d’information peut être amenée à évoluer</w:t>
      </w:r>
      <w:r w:rsidR="000634AA" w:rsidRPr="00DA5042">
        <w:rPr>
          <w:rFonts w:cstheme="minorHAnsi"/>
          <w:lang w:val="fr-FR"/>
        </w:rPr>
        <w:t>,</w:t>
      </w:r>
      <w:r w:rsidRPr="00DA5042">
        <w:rPr>
          <w:rFonts w:cstheme="minorHAnsi"/>
          <w:lang w:val="fr-FR"/>
        </w:rPr>
        <w:t xml:space="preserve"> pour protéger au mieux les données à caractère personnel </w:t>
      </w:r>
      <w:r w:rsidR="000E7283" w:rsidRPr="00DA5042">
        <w:rPr>
          <w:rFonts w:cstheme="minorHAnsi"/>
          <w:lang w:val="fr-FR"/>
        </w:rPr>
        <w:t>des personnes concernées</w:t>
      </w:r>
      <w:r w:rsidR="00427874" w:rsidRPr="00DA5042">
        <w:rPr>
          <w:rFonts w:cstheme="minorHAnsi"/>
          <w:lang w:val="fr-FR"/>
        </w:rPr>
        <w:t>.</w:t>
      </w:r>
      <w:r w:rsidR="00130381" w:rsidRPr="00DA5042">
        <w:rPr>
          <w:rFonts w:cstheme="minorHAnsi"/>
          <w:lang w:val="fr-FR"/>
        </w:rPr>
        <w:t xml:space="preserve"> </w:t>
      </w:r>
    </w:p>
    <w:p w:rsidR="009D3D80" w:rsidRPr="00DA5042" w:rsidRDefault="009D3D80" w:rsidP="005F0156">
      <w:pPr>
        <w:spacing w:after="240" w:line="276" w:lineRule="auto"/>
        <w:jc w:val="both"/>
        <w:rPr>
          <w:rFonts w:cstheme="minorHAnsi"/>
          <w:lang w:val="fr-FR"/>
        </w:rPr>
      </w:pPr>
      <w:r w:rsidRPr="00DA5042">
        <w:rPr>
          <w:rFonts w:cstheme="minorHAnsi"/>
          <w:lang w:val="fr-FR"/>
        </w:rPr>
        <w:t xml:space="preserve">La dernière version en vigueur est consultable sur le </w:t>
      </w:r>
      <w:r w:rsidR="00FD6178" w:rsidRPr="00DA5042">
        <w:rPr>
          <w:rFonts w:cstheme="minorHAnsi"/>
          <w:lang w:val="fr-FR"/>
        </w:rPr>
        <w:t>portail</w:t>
      </w:r>
      <w:r w:rsidRPr="00DA5042">
        <w:rPr>
          <w:rFonts w:cstheme="minorHAnsi"/>
          <w:lang w:val="fr-FR"/>
        </w:rPr>
        <w:t xml:space="preserve"> </w:t>
      </w:r>
      <w:r w:rsidR="00FD6178" w:rsidRPr="00DA5042">
        <w:rPr>
          <w:rFonts w:cstheme="minorHAnsi"/>
          <w:lang w:val="fr-FR"/>
        </w:rPr>
        <w:t xml:space="preserve">interne </w:t>
      </w:r>
      <w:r w:rsidRPr="00DA5042">
        <w:rPr>
          <w:rFonts w:cstheme="minorHAnsi"/>
          <w:lang w:val="fr-FR"/>
        </w:rPr>
        <w:t xml:space="preserve">de la Chambre des Députés. </w:t>
      </w:r>
    </w:p>
    <w:p w:rsidR="00A15FB0" w:rsidRPr="00DA5042" w:rsidRDefault="00CC210C" w:rsidP="00EE1590">
      <w:pPr>
        <w:spacing w:line="276" w:lineRule="auto"/>
        <w:jc w:val="both"/>
        <w:rPr>
          <w:rFonts w:cstheme="minorHAnsi"/>
          <w:b/>
          <w:i/>
          <w:lang w:val="fr-FR"/>
        </w:rPr>
      </w:pPr>
      <w:r w:rsidRPr="00FD3810">
        <w:rPr>
          <w:rFonts w:cstheme="minorHAnsi"/>
          <w:b/>
          <w:bCs/>
          <w:lang w:val="fr-FR"/>
        </w:rPr>
        <w:t>Dernière mise à jour</w:t>
      </w:r>
      <w:r w:rsidR="00080003" w:rsidRPr="00FD3810">
        <w:rPr>
          <w:rFonts w:cstheme="minorHAnsi"/>
          <w:b/>
          <w:bCs/>
          <w:lang w:val="fr-FR"/>
        </w:rPr>
        <w:t xml:space="preserve"> : </w:t>
      </w:r>
      <w:r w:rsidR="00FD3810" w:rsidRPr="00FD3810">
        <w:rPr>
          <w:rFonts w:cstheme="minorHAnsi"/>
          <w:b/>
          <w:bCs/>
          <w:lang w:val="fr-FR"/>
        </w:rPr>
        <w:t>202</w:t>
      </w:r>
      <w:r w:rsidR="007B42B7">
        <w:rPr>
          <w:rFonts w:cstheme="minorHAnsi"/>
          <w:b/>
          <w:bCs/>
          <w:lang w:val="fr-FR"/>
        </w:rPr>
        <w:t>2</w:t>
      </w:r>
      <w:r w:rsidR="00FD3810" w:rsidRPr="00FD3810">
        <w:rPr>
          <w:rFonts w:cstheme="minorHAnsi"/>
          <w:b/>
          <w:bCs/>
          <w:lang w:val="fr-FR"/>
        </w:rPr>
        <w:t>-</w:t>
      </w:r>
      <w:r w:rsidR="007B42B7">
        <w:rPr>
          <w:rFonts w:cstheme="minorHAnsi"/>
          <w:b/>
          <w:bCs/>
          <w:lang w:val="fr-FR"/>
        </w:rPr>
        <w:t>08</w:t>
      </w:r>
      <w:r w:rsidR="00FD3810" w:rsidRPr="00FD3810">
        <w:rPr>
          <w:rFonts w:cstheme="minorHAnsi"/>
          <w:b/>
          <w:bCs/>
          <w:lang w:val="fr-FR"/>
        </w:rPr>
        <w:t>-</w:t>
      </w:r>
      <w:r w:rsidR="007B42B7">
        <w:rPr>
          <w:rFonts w:cstheme="minorHAnsi"/>
          <w:b/>
          <w:bCs/>
          <w:lang w:val="fr-FR"/>
        </w:rPr>
        <w:t>17</w:t>
      </w:r>
    </w:p>
    <w:sectPr w:rsidR="00A15FB0" w:rsidRPr="00DA5042" w:rsidSect="001B0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F3B" w:rsidRDefault="008E3F3B" w:rsidP="004F4526">
      <w:pPr>
        <w:spacing w:after="0" w:line="240" w:lineRule="auto"/>
      </w:pPr>
      <w:r>
        <w:separator/>
      </w:r>
    </w:p>
  </w:endnote>
  <w:endnote w:type="continuationSeparator" w:id="0">
    <w:p w:rsidR="008E3F3B" w:rsidRDefault="008E3F3B" w:rsidP="004F4526">
      <w:pPr>
        <w:spacing w:after="0" w:line="240" w:lineRule="auto"/>
      </w:pPr>
      <w:r>
        <w:continuationSeparator/>
      </w:r>
    </w:p>
  </w:endnote>
  <w:endnote w:type="continuationNotice" w:id="1">
    <w:p w:rsidR="008E3F3B" w:rsidRDefault="008E3F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F3B" w:rsidRDefault="008E3F3B" w:rsidP="004F4526">
      <w:pPr>
        <w:spacing w:after="0" w:line="240" w:lineRule="auto"/>
      </w:pPr>
      <w:r>
        <w:separator/>
      </w:r>
    </w:p>
  </w:footnote>
  <w:footnote w:type="continuationSeparator" w:id="0">
    <w:p w:rsidR="008E3F3B" w:rsidRDefault="008E3F3B" w:rsidP="004F4526">
      <w:pPr>
        <w:spacing w:after="0" w:line="240" w:lineRule="auto"/>
      </w:pPr>
      <w:r>
        <w:continuationSeparator/>
      </w:r>
    </w:p>
  </w:footnote>
  <w:footnote w:type="continuationNotice" w:id="1">
    <w:p w:rsidR="008E3F3B" w:rsidRDefault="008E3F3B">
      <w:pPr>
        <w:spacing w:after="0" w:line="240" w:lineRule="auto"/>
      </w:pPr>
    </w:p>
  </w:footnote>
  <w:footnote w:id="2">
    <w:p w:rsidR="004F4526" w:rsidRPr="006053FF" w:rsidRDefault="004F4526" w:rsidP="004F4526">
      <w:pPr>
        <w:pStyle w:val="Notedebasdepage"/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6053FF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6053FF">
        <w:rPr>
          <w:rFonts w:ascii="Times New Roman" w:hAnsi="Times New Roman" w:cs="Times New Roman"/>
          <w:sz w:val="16"/>
          <w:szCs w:val="16"/>
        </w:rPr>
        <w:t xml:space="preserve"> Règlement UE</w:t>
      </w:r>
      <w:r w:rsidR="00D124C4">
        <w:rPr>
          <w:rFonts w:ascii="Times New Roman" w:hAnsi="Times New Roman" w:cs="Times New Roman"/>
          <w:sz w:val="16"/>
          <w:szCs w:val="16"/>
        </w:rPr>
        <w:t> </w:t>
      </w:r>
      <w:r w:rsidRPr="006053FF">
        <w:rPr>
          <w:rFonts w:ascii="Times New Roman" w:hAnsi="Times New Roman" w:cs="Times New Roman"/>
          <w:sz w:val="16"/>
          <w:szCs w:val="16"/>
        </w:rPr>
        <w:t>2019/679 du Parlement Européen et Conseil du 27</w:t>
      </w:r>
      <w:r w:rsidR="00D124C4">
        <w:rPr>
          <w:rFonts w:ascii="Times New Roman" w:hAnsi="Times New Roman" w:cs="Times New Roman"/>
          <w:sz w:val="16"/>
          <w:szCs w:val="16"/>
        </w:rPr>
        <w:t> </w:t>
      </w:r>
      <w:r w:rsidRPr="006053FF">
        <w:rPr>
          <w:rFonts w:ascii="Times New Roman" w:hAnsi="Times New Roman" w:cs="Times New Roman"/>
          <w:sz w:val="16"/>
          <w:szCs w:val="16"/>
        </w:rPr>
        <w:t>avril 2016 relatif à la protection des personnes physiques à l</w:t>
      </w:r>
      <w:r w:rsidR="00222324">
        <w:rPr>
          <w:rFonts w:ascii="Times New Roman" w:hAnsi="Times New Roman" w:cs="Times New Roman"/>
          <w:sz w:val="16"/>
          <w:szCs w:val="16"/>
        </w:rPr>
        <w:t>’</w:t>
      </w:r>
      <w:r w:rsidRPr="006053FF">
        <w:rPr>
          <w:rFonts w:ascii="Times New Roman" w:hAnsi="Times New Roman" w:cs="Times New Roman"/>
          <w:sz w:val="16"/>
          <w:szCs w:val="16"/>
        </w:rPr>
        <w:t>égard du traitement des données à caractère personnel et à la libre circulation de ces données, et abrogeant la directive</w:t>
      </w:r>
      <w:r w:rsidR="00D124C4">
        <w:rPr>
          <w:rFonts w:ascii="Times New Roman" w:hAnsi="Times New Roman" w:cs="Times New Roman"/>
          <w:sz w:val="16"/>
          <w:szCs w:val="16"/>
        </w:rPr>
        <w:t> </w:t>
      </w:r>
      <w:r w:rsidRPr="006053FF">
        <w:rPr>
          <w:rFonts w:ascii="Times New Roman" w:hAnsi="Times New Roman" w:cs="Times New Roman"/>
          <w:sz w:val="16"/>
          <w:szCs w:val="16"/>
        </w:rPr>
        <w:t>95/46/CE (Règlement Général sur la Protection des Données)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:rsidR="004F4526" w:rsidRDefault="004F4526" w:rsidP="004F4526">
      <w:pPr>
        <w:pStyle w:val="Notedebasdepage"/>
        <w:jc w:val="both"/>
      </w:pPr>
      <w:r w:rsidRPr="006053FF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 w:rsidRPr="006053FF">
        <w:rPr>
          <w:rFonts w:ascii="Times New Roman" w:hAnsi="Times New Roman" w:cs="Times New Roman"/>
          <w:sz w:val="16"/>
          <w:szCs w:val="16"/>
        </w:rPr>
        <w:t xml:space="preserve"> Loi du 1er</w:t>
      </w:r>
      <w:r w:rsidR="00D124C4">
        <w:rPr>
          <w:rFonts w:ascii="Times New Roman" w:hAnsi="Times New Roman" w:cs="Times New Roman"/>
          <w:sz w:val="16"/>
          <w:szCs w:val="16"/>
        </w:rPr>
        <w:t> </w:t>
      </w:r>
      <w:r w:rsidRPr="006053FF">
        <w:rPr>
          <w:rFonts w:ascii="Times New Roman" w:hAnsi="Times New Roman" w:cs="Times New Roman"/>
          <w:sz w:val="16"/>
          <w:szCs w:val="16"/>
        </w:rPr>
        <w:t>août 2018 portant organisation de la Commission nationale pour la protection des données et mise en œuvre du règlement (UE) 2016/679 du Parlement européen et du Conseil du 27</w:t>
      </w:r>
      <w:r w:rsidR="00D124C4">
        <w:rPr>
          <w:rFonts w:ascii="Times New Roman" w:hAnsi="Times New Roman" w:cs="Times New Roman"/>
          <w:sz w:val="16"/>
          <w:szCs w:val="16"/>
        </w:rPr>
        <w:t> </w:t>
      </w:r>
      <w:r w:rsidRPr="006053FF">
        <w:rPr>
          <w:rFonts w:ascii="Times New Roman" w:hAnsi="Times New Roman" w:cs="Times New Roman"/>
          <w:sz w:val="16"/>
          <w:szCs w:val="16"/>
        </w:rPr>
        <w:t>avril 2016 relatif à la protection des personnes physiques à l</w:t>
      </w:r>
      <w:r w:rsidR="00222324">
        <w:rPr>
          <w:rFonts w:ascii="Times New Roman" w:hAnsi="Times New Roman" w:cs="Times New Roman"/>
          <w:sz w:val="16"/>
          <w:szCs w:val="16"/>
        </w:rPr>
        <w:t>’</w:t>
      </w:r>
      <w:r w:rsidRPr="006053FF">
        <w:rPr>
          <w:rFonts w:ascii="Times New Roman" w:hAnsi="Times New Roman" w:cs="Times New Roman"/>
          <w:sz w:val="16"/>
          <w:szCs w:val="16"/>
        </w:rPr>
        <w:t>égard du traitement des données à caractère personnel et à la libre circulation de ces données, et abrogeant la directive</w:t>
      </w:r>
      <w:r w:rsidR="00D124C4">
        <w:rPr>
          <w:rFonts w:ascii="Times New Roman" w:hAnsi="Times New Roman" w:cs="Times New Roman"/>
          <w:sz w:val="16"/>
          <w:szCs w:val="16"/>
        </w:rPr>
        <w:t> </w:t>
      </w:r>
      <w:r w:rsidRPr="006053FF">
        <w:rPr>
          <w:rFonts w:ascii="Times New Roman" w:hAnsi="Times New Roman" w:cs="Times New Roman"/>
          <w:sz w:val="16"/>
          <w:szCs w:val="16"/>
        </w:rPr>
        <w:t>95/46/CE (règlement général sur la protection des données), portant modification du Code du travail et de la loi modifiée du 25</w:t>
      </w:r>
      <w:r w:rsidR="00D124C4">
        <w:rPr>
          <w:rFonts w:ascii="Times New Roman" w:hAnsi="Times New Roman" w:cs="Times New Roman"/>
          <w:sz w:val="16"/>
          <w:szCs w:val="16"/>
        </w:rPr>
        <w:t> </w:t>
      </w:r>
      <w:r w:rsidRPr="006053FF">
        <w:rPr>
          <w:rFonts w:ascii="Times New Roman" w:hAnsi="Times New Roman" w:cs="Times New Roman"/>
          <w:sz w:val="16"/>
          <w:szCs w:val="16"/>
        </w:rPr>
        <w:t>mars 2015 fixant le régime des traitements et les conditions et modalités d</w:t>
      </w:r>
      <w:r w:rsidR="00222324">
        <w:rPr>
          <w:rFonts w:ascii="Times New Roman" w:hAnsi="Times New Roman" w:cs="Times New Roman"/>
          <w:sz w:val="16"/>
          <w:szCs w:val="16"/>
        </w:rPr>
        <w:t>’</w:t>
      </w:r>
      <w:r w:rsidRPr="006053FF">
        <w:rPr>
          <w:rFonts w:ascii="Times New Roman" w:hAnsi="Times New Roman" w:cs="Times New Roman"/>
          <w:sz w:val="16"/>
          <w:szCs w:val="16"/>
        </w:rPr>
        <w:t>avancement des fonctionnaires de l</w:t>
      </w:r>
      <w:r w:rsidR="00222324">
        <w:rPr>
          <w:rFonts w:ascii="Times New Roman" w:hAnsi="Times New Roman" w:cs="Times New Roman"/>
          <w:sz w:val="16"/>
          <w:szCs w:val="16"/>
        </w:rPr>
        <w:t>’</w:t>
      </w:r>
      <w:r w:rsidRPr="006053FF">
        <w:rPr>
          <w:rFonts w:ascii="Times New Roman" w:hAnsi="Times New Roman" w:cs="Times New Roman"/>
          <w:sz w:val="16"/>
          <w:szCs w:val="16"/>
        </w:rPr>
        <w:t>État.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25"/>
    <w:multiLevelType w:val="hybridMultilevel"/>
    <w:tmpl w:val="37A08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27D"/>
    <w:multiLevelType w:val="multilevel"/>
    <w:tmpl w:val="6D8853E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bCs/>
        <w:w w:val="100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  <w:b/>
        <w:bCs/>
        <w:spacing w:val="-1"/>
        <w:w w:val="99"/>
        <w:sz w:val="20"/>
        <w:szCs w:val="20"/>
        <w:lang w:val="en-CA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  <w:w w:val="99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2E4A64"/>
    <w:multiLevelType w:val="multilevel"/>
    <w:tmpl w:val="2438B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0A940C5C"/>
    <w:multiLevelType w:val="hybridMultilevel"/>
    <w:tmpl w:val="551C9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A1CDE"/>
    <w:multiLevelType w:val="hybridMultilevel"/>
    <w:tmpl w:val="5EB6D794"/>
    <w:lvl w:ilvl="0" w:tplc="2C2CF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336"/>
    <w:multiLevelType w:val="hybridMultilevel"/>
    <w:tmpl w:val="35B848B0"/>
    <w:lvl w:ilvl="0" w:tplc="1BEA6B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867C8"/>
    <w:multiLevelType w:val="hybridMultilevel"/>
    <w:tmpl w:val="FDAEA242"/>
    <w:lvl w:ilvl="0" w:tplc="2C2CF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05883"/>
    <w:multiLevelType w:val="hybridMultilevel"/>
    <w:tmpl w:val="7C4E1948"/>
    <w:lvl w:ilvl="0" w:tplc="1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D82"/>
    <w:multiLevelType w:val="hybridMultilevel"/>
    <w:tmpl w:val="6ACC7FBC"/>
    <w:lvl w:ilvl="0" w:tplc="2C2CF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E1E99"/>
    <w:multiLevelType w:val="hybridMultilevel"/>
    <w:tmpl w:val="2E480E08"/>
    <w:lvl w:ilvl="0" w:tplc="1BEA6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B0D5E"/>
    <w:multiLevelType w:val="hybridMultilevel"/>
    <w:tmpl w:val="1FBCFA66"/>
    <w:lvl w:ilvl="0" w:tplc="1BEA6B0E">
      <w:start w:val="1"/>
      <w:numFmt w:val="bullet"/>
      <w:lvlText w:val="-"/>
      <w:lvlJc w:val="left"/>
      <w:pPr>
        <w:ind w:left="783" w:hanging="360"/>
      </w:pPr>
      <w:rPr>
        <w:rFonts w:ascii="Calibri" w:eastAsia="Calibri" w:hAnsi="Calibri" w:cs="Calibri" w:hint="default"/>
      </w:rPr>
    </w:lvl>
    <w:lvl w:ilvl="1" w:tplc="1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72A90856"/>
    <w:multiLevelType w:val="multilevel"/>
    <w:tmpl w:val="EEA61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70"/>
    <w:rsid w:val="00000307"/>
    <w:rsid w:val="0000727D"/>
    <w:rsid w:val="0000796A"/>
    <w:rsid w:val="000113A8"/>
    <w:rsid w:val="00015621"/>
    <w:rsid w:val="0001653E"/>
    <w:rsid w:val="00025146"/>
    <w:rsid w:val="0003329D"/>
    <w:rsid w:val="00033A86"/>
    <w:rsid w:val="0005019C"/>
    <w:rsid w:val="0005636D"/>
    <w:rsid w:val="0006117C"/>
    <w:rsid w:val="000634AA"/>
    <w:rsid w:val="000675EE"/>
    <w:rsid w:val="0007101F"/>
    <w:rsid w:val="00075688"/>
    <w:rsid w:val="00080003"/>
    <w:rsid w:val="000833C7"/>
    <w:rsid w:val="00086B3B"/>
    <w:rsid w:val="000871DC"/>
    <w:rsid w:val="0009534A"/>
    <w:rsid w:val="00095DA2"/>
    <w:rsid w:val="000A11C7"/>
    <w:rsid w:val="000B24A4"/>
    <w:rsid w:val="000B266B"/>
    <w:rsid w:val="000B3D11"/>
    <w:rsid w:val="000B7752"/>
    <w:rsid w:val="000D1242"/>
    <w:rsid w:val="000E4A17"/>
    <w:rsid w:val="000E7283"/>
    <w:rsid w:val="00100036"/>
    <w:rsid w:val="00106FC1"/>
    <w:rsid w:val="00107EB0"/>
    <w:rsid w:val="001172E5"/>
    <w:rsid w:val="00117956"/>
    <w:rsid w:val="001242E7"/>
    <w:rsid w:val="00130185"/>
    <w:rsid w:val="00130381"/>
    <w:rsid w:val="00140039"/>
    <w:rsid w:val="00143763"/>
    <w:rsid w:val="00151144"/>
    <w:rsid w:val="00166AD5"/>
    <w:rsid w:val="00195CCF"/>
    <w:rsid w:val="001A7876"/>
    <w:rsid w:val="001B02D2"/>
    <w:rsid w:val="001B720B"/>
    <w:rsid w:val="001C3C6D"/>
    <w:rsid w:val="001C7A9E"/>
    <w:rsid w:val="001D1ACA"/>
    <w:rsid w:val="001D434C"/>
    <w:rsid w:val="001E242C"/>
    <w:rsid w:val="001E3351"/>
    <w:rsid w:val="001F063D"/>
    <w:rsid w:val="001F09E5"/>
    <w:rsid w:val="001F3666"/>
    <w:rsid w:val="00201C33"/>
    <w:rsid w:val="0020271B"/>
    <w:rsid w:val="00214C0D"/>
    <w:rsid w:val="002206B3"/>
    <w:rsid w:val="00221926"/>
    <w:rsid w:val="00221928"/>
    <w:rsid w:val="00222324"/>
    <w:rsid w:val="002266DF"/>
    <w:rsid w:val="00236C48"/>
    <w:rsid w:val="0023718C"/>
    <w:rsid w:val="00243881"/>
    <w:rsid w:val="002473D1"/>
    <w:rsid w:val="00256A9F"/>
    <w:rsid w:val="00256B56"/>
    <w:rsid w:val="00264EAF"/>
    <w:rsid w:val="00266ECF"/>
    <w:rsid w:val="00271C31"/>
    <w:rsid w:val="002730BB"/>
    <w:rsid w:val="0028749A"/>
    <w:rsid w:val="00287B24"/>
    <w:rsid w:val="002A2A79"/>
    <w:rsid w:val="002A5642"/>
    <w:rsid w:val="002A66FE"/>
    <w:rsid w:val="002B1438"/>
    <w:rsid w:val="002B4049"/>
    <w:rsid w:val="002C01BC"/>
    <w:rsid w:val="002C6A1D"/>
    <w:rsid w:val="002D05A0"/>
    <w:rsid w:val="002D06F3"/>
    <w:rsid w:val="002E2FBC"/>
    <w:rsid w:val="002E3D1A"/>
    <w:rsid w:val="002E4F8C"/>
    <w:rsid w:val="002F46A6"/>
    <w:rsid w:val="002F7AB8"/>
    <w:rsid w:val="0030252F"/>
    <w:rsid w:val="00310604"/>
    <w:rsid w:val="00312F98"/>
    <w:rsid w:val="00323304"/>
    <w:rsid w:val="003251F3"/>
    <w:rsid w:val="00326464"/>
    <w:rsid w:val="00330850"/>
    <w:rsid w:val="003318BE"/>
    <w:rsid w:val="00360A98"/>
    <w:rsid w:val="00362190"/>
    <w:rsid w:val="003641FA"/>
    <w:rsid w:val="0036428B"/>
    <w:rsid w:val="00377418"/>
    <w:rsid w:val="00384630"/>
    <w:rsid w:val="00393FE8"/>
    <w:rsid w:val="003A075F"/>
    <w:rsid w:val="003A161B"/>
    <w:rsid w:val="003A46B0"/>
    <w:rsid w:val="003A5B45"/>
    <w:rsid w:val="003B4A9D"/>
    <w:rsid w:val="003C04D1"/>
    <w:rsid w:val="003D51DC"/>
    <w:rsid w:val="003E2B83"/>
    <w:rsid w:val="003E3687"/>
    <w:rsid w:val="003E5471"/>
    <w:rsid w:val="003F3E20"/>
    <w:rsid w:val="00403348"/>
    <w:rsid w:val="00405934"/>
    <w:rsid w:val="00405ACA"/>
    <w:rsid w:val="004108B2"/>
    <w:rsid w:val="004174AA"/>
    <w:rsid w:val="00426EFE"/>
    <w:rsid w:val="00427874"/>
    <w:rsid w:val="00432E2C"/>
    <w:rsid w:val="0043577B"/>
    <w:rsid w:val="0044443D"/>
    <w:rsid w:val="00446338"/>
    <w:rsid w:val="00450998"/>
    <w:rsid w:val="0045752C"/>
    <w:rsid w:val="00463784"/>
    <w:rsid w:val="0048029B"/>
    <w:rsid w:val="004926C5"/>
    <w:rsid w:val="00495B01"/>
    <w:rsid w:val="00496BC7"/>
    <w:rsid w:val="004A3106"/>
    <w:rsid w:val="004A4B98"/>
    <w:rsid w:val="004A6273"/>
    <w:rsid w:val="004A64E0"/>
    <w:rsid w:val="004A6B1B"/>
    <w:rsid w:val="004B4640"/>
    <w:rsid w:val="004B47E6"/>
    <w:rsid w:val="004B57B5"/>
    <w:rsid w:val="004C058F"/>
    <w:rsid w:val="004D31DC"/>
    <w:rsid w:val="004D3AEF"/>
    <w:rsid w:val="004D5144"/>
    <w:rsid w:val="004E27D0"/>
    <w:rsid w:val="004E451E"/>
    <w:rsid w:val="004E5C11"/>
    <w:rsid w:val="004F4526"/>
    <w:rsid w:val="004F5D98"/>
    <w:rsid w:val="00503D46"/>
    <w:rsid w:val="00510BBB"/>
    <w:rsid w:val="00512CDF"/>
    <w:rsid w:val="00514448"/>
    <w:rsid w:val="005513AD"/>
    <w:rsid w:val="00551594"/>
    <w:rsid w:val="00551DF0"/>
    <w:rsid w:val="005548C4"/>
    <w:rsid w:val="0057019C"/>
    <w:rsid w:val="0057525E"/>
    <w:rsid w:val="00593329"/>
    <w:rsid w:val="00594E2C"/>
    <w:rsid w:val="0059679F"/>
    <w:rsid w:val="005A024D"/>
    <w:rsid w:val="005A387D"/>
    <w:rsid w:val="005B5F38"/>
    <w:rsid w:val="005C0716"/>
    <w:rsid w:val="005C0A9F"/>
    <w:rsid w:val="005E6C12"/>
    <w:rsid w:val="005E73E9"/>
    <w:rsid w:val="005F0156"/>
    <w:rsid w:val="006122A2"/>
    <w:rsid w:val="0061249C"/>
    <w:rsid w:val="006207C3"/>
    <w:rsid w:val="00626A58"/>
    <w:rsid w:val="00645CD2"/>
    <w:rsid w:val="00652664"/>
    <w:rsid w:val="006557DD"/>
    <w:rsid w:val="00672354"/>
    <w:rsid w:val="00675F74"/>
    <w:rsid w:val="00676141"/>
    <w:rsid w:val="00680A14"/>
    <w:rsid w:val="00684F0F"/>
    <w:rsid w:val="0069097B"/>
    <w:rsid w:val="006A6AAF"/>
    <w:rsid w:val="006D7CD3"/>
    <w:rsid w:val="006E33D2"/>
    <w:rsid w:val="006F36F8"/>
    <w:rsid w:val="00701599"/>
    <w:rsid w:val="0070459D"/>
    <w:rsid w:val="00715229"/>
    <w:rsid w:val="0071625D"/>
    <w:rsid w:val="00722FEB"/>
    <w:rsid w:val="00726C67"/>
    <w:rsid w:val="0073580F"/>
    <w:rsid w:val="007403A3"/>
    <w:rsid w:val="007506B3"/>
    <w:rsid w:val="00752DBC"/>
    <w:rsid w:val="007603B6"/>
    <w:rsid w:val="0077299A"/>
    <w:rsid w:val="0077625C"/>
    <w:rsid w:val="00785993"/>
    <w:rsid w:val="0079259F"/>
    <w:rsid w:val="0079275E"/>
    <w:rsid w:val="007955AF"/>
    <w:rsid w:val="00795DBB"/>
    <w:rsid w:val="007979CD"/>
    <w:rsid w:val="007A6EA4"/>
    <w:rsid w:val="007B2E4A"/>
    <w:rsid w:val="007B42B7"/>
    <w:rsid w:val="007C3B40"/>
    <w:rsid w:val="007C5B4C"/>
    <w:rsid w:val="007D0754"/>
    <w:rsid w:val="007D4AC6"/>
    <w:rsid w:val="007D5829"/>
    <w:rsid w:val="007D706F"/>
    <w:rsid w:val="008002DE"/>
    <w:rsid w:val="00800582"/>
    <w:rsid w:val="0080308F"/>
    <w:rsid w:val="00803CDA"/>
    <w:rsid w:val="00806DE2"/>
    <w:rsid w:val="008102B2"/>
    <w:rsid w:val="008164EE"/>
    <w:rsid w:val="00824F7A"/>
    <w:rsid w:val="008328FE"/>
    <w:rsid w:val="00835DC0"/>
    <w:rsid w:val="00835EE9"/>
    <w:rsid w:val="00845837"/>
    <w:rsid w:val="00851A61"/>
    <w:rsid w:val="00853672"/>
    <w:rsid w:val="00866800"/>
    <w:rsid w:val="008730CE"/>
    <w:rsid w:val="00873790"/>
    <w:rsid w:val="008754B3"/>
    <w:rsid w:val="00880AF1"/>
    <w:rsid w:val="0088237A"/>
    <w:rsid w:val="008829E5"/>
    <w:rsid w:val="00883203"/>
    <w:rsid w:val="00883B2E"/>
    <w:rsid w:val="00885D18"/>
    <w:rsid w:val="008872CD"/>
    <w:rsid w:val="0089562B"/>
    <w:rsid w:val="008A6552"/>
    <w:rsid w:val="008B22FD"/>
    <w:rsid w:val="008D5BC8"/>
    <w:rsid w:val="008E05D7"/>
    <w:rsid w:val="008E3F3B"/>
    <w:rsid w:val="008E45F2"/>
    <w:rsid w:val="008E589D"/>
    <w:rsid w:val="008F06F8"/>
    <w:rsid w:val="008F63D3"/>
    <w:rsid w:val="00900604"/>
    <w:rsid w:val="00912F6C"/>
    <w:rsid w:val="00913832"/>
    <w:rsid w:val="009144C5"/>
    <w:rsid w:val="0091517D"/>
    <w:rsid w:val="0092348C"/>
    <w:rsid w:val="00945629"/>
    <w:rsid w:val="00945FF0"/>
    <w:rsid w:val="00947D8C"/>
    <w:rsid w:val="00951B65"/>
    <w:rsid w:val="00965B73"/>
    <w:rsid w:val="009727EA"/>
    <w:rsid w:val="009728E2"/>
    <w:rsid w:val="00985CB4"/>
    <w:rsid w:val="0099219D"/>
    <w:rsid w:val="00992C04"/>
    <w:rsid w:val="0099532D"/>
    <w:rsid w:val="00996088"/>
    <w:rsid w:val="009A3D9B"/>
    <w:rsid w:val="009B1C11"/>
    <w:rsid w:val="009C00E4"/>
    <w:rsid w:val="009C3747"/>
    <w:rsid w:val="009D2007"/>
    <w:rsid w:val="009D2582"/>
    <w:rsid w:val="009D2CDC"/>
    <w:rsid w:val="009D3D80"/>
    <w:rsid w:val="009D563A"/>
    <w:rsid w:val="00A02EC0"/>
    <w:rsid w:val="00A02F94"/>
    <w:rsid w:val="00A06711"/>
    <w:rsid w:val="00A12BAF"/>
    <w:rsid w:val="00A15FB0"/>
    <w:rsid w:val="00A16D6D"/>
    <w:rsid w:val="00A24B19"/>
    <w:rsid w:val="00A2553F"/>
    <w:rsid w:val="00A26590"/>
    <w:rsid w:val="00A50113"/>
    <w:rsid w:val="00A527FE"/>
    <w:rsid w:val="00A57259"/>
    <w:rsid w:val="00A621D8"/>
    <w:rsid w:val="00A626FB"/>
    <w:rsid w:val="00A700EC"/>
    <w:rsid w:val="00A703F2"/>
    <w:rsid w:val="00A708E7"/>
    <w:rsid w:val="00A759F3"/>
    <w:rsid w:val="00A82A12"/>
    <w:rsid w:val="00A918AF"/>
    <w:rsid w:val="00A97533"/>
    <w:rsid w:val="00AA02F7"/>
    <w:rsid w:val="00AA6F4E"/>
    <w:rsid w:val="00AB70D9"/>
    <w:rsid w:val="00AC6139"/>
    <w:rsid w:val="00AC6544"/>
    <w:rsid w:val="00AF0AEB"/>
    <w:rsid w:val="00AF26BC"/>
    <w:rsid w:val="00AF3370"/>
    <w:rsid w:val="00AF5B1F"/>
    <w:rsid w:val="00AF63CC"/>
    <w:rsid w:val="00B0097F"/>
    <w:rsid w:val="00B12FBA"/>
    <w:rsid w:val="00B254C1"/>
    <w:rsid w:val="00B33F23"/>
    <w:rsid w:val="00B43168"/>
    <w:rsid w:val="00B500D8"/>
    <w:rsid w:val="00B54125"/>
    <w:rsid w:val="00B56D0E"/>
    <w:rsid w:val="00B57050"/>
    <w:rsid w:val="00B6002E"/>
    <w:rsid w:val="00B62EE3"/>
    <w:rsid w:val="00B66B60"/>
    <w:rsid w:val="00B70CE3"/>
    <w:rsid w:val="00B84155"/>
    <w:rsid w:val="00B86778"/>
    <w:rsid w:val="00B94AA2"/>
    <w:rsid w:val="00BA05BB"/>
    <w:rsid w:val="00BA1641"/>
    <w:rsid w:val="00BA3F15"/>
    <w:rsid w:val="00BA4985"/>
    <w:rsid w:val="00BB1965"/>
    <w:rsid w:val="00BB571A"/>
    <w:rsid w:val="00BB709D"/>
    <w:rsid w:val="00BC1455"/>
    <w:rsid w:val="00BC3280"/>
    <w:rsid w:val="00BC3775"/>
    <w:rsid w:val="00BC4C67"/>
    <w:rsid w:val="00BC5851"/>
    <w:rsid w:val="00BE072D"/>
    <w:rsid w:val="00BE2174"/>
    <w:rsid w:val="00C05928"/>
    <w:rsid w:val="00C23E1D"/>
    <w:rsid w:val="00C26B3B"/>
    <w:rsid w:val="00C27890"/>
    <w:rsid w:val="00C41009"/>
    <w:rsid w:val="00C4301F"/>
    <w:rsid w:val="00C478FD"/>
    <w:rsid w:val="00C55C15"/>
    <w:rsid w:val="00C636C3"/>
    <w:rsid w:val="00C65083"/>
    <w:rsid w:val="00C75EFD"/>
    <w:rsid w:val="00C77D7A"/>
    <w:rsid w:val="00C8466E"/>
    <w:rsid w:val="00C85500"/>
    <w:rsid w:val="00C85A37"/>
    <w:rsid w:val="00C908DE"/>
    <w:rsid w:val="00C927BE"/>
    <w:rsid w:val="00C94157"/>
    <w:rsid w:val="00C9616F"/>
    <w:rsid w:val="00C97938"/>
    <w:rsid w:val="00CA00AC"/>
    <w:rsid w:val="00CA6307"/>
    <w:rsid w:val="00CB1183"/>
    <w:rsid w:val="00CB2C1F"/>
    <w:rsid w:val="00CB4FDC"/>
    <w:rsid w:val="00CB5961"/>
    <w:rsid w:val="00CC0BF8"/>
    <w:rsid w:val="00CC210C"/>
    <w:rsid w:val="00CC7F43"/>
    <w:rsid w:val="00CD1CC1"/>
    <w:rsid w:val="00CD3A72"/>
    <w:rsid w:val="00CD3ED4"/>
    <w:rsid w:val="00CD519A"/>
    <w:rsid w:val="00CE3211"/>
    <w:rsid w:val="00CE6C48"/>
    <w:rsid w:val="00CE6F94"/>
    <w:rsid w:val="00D07676"/>
    <w:rsid w:val="00D124C4"/>
    <w:rsid w:val="00D147FD"/>
    <w:rsid w:val="00D334CF"/>
    <w:rsid w:val="00D33B4B"/>
    <w:rsid w:val="00D37241"/>
    <w:rsid w:val="00D435B8"/>
    <w:rsid w:val="00D600A1"/>
    <w:rsid w:val="00D62232"/>
    <w:rsid w:val="00D70A26"/>
    <w:rsid w:val="00D70F38"/>
    <w:rsid w:val="00D7245E"/>
    <w:rsid w:val="00D72BFD"/>
    <w:rsid w:val="00D73184"/>
    <w:rsid w:val="00D77BE4"/>
    <w:rsid w:val="00D82625"/>
    <w:rsid w:val="00D8490C"/>
    <w:rsid w:val="00D84CBA"/>
    <w:rsid w:val="00D84E07"/>
    <w:rsid w:val="00D85621"/>
    <w:rsid w:val="00D91829"/>
    <w:rsid w:val="00D92FC7"/>
    <w:rsid w:val="00D956C5"/>
    <w:rsid w:val="00DA5042"/>
    <w:rsid w:val="00DA6F11"/>
    <w:rsid w:val="00DB12D8"/>
    <w:rsid w:val="00DB3C0B"/>
    <w:rsid w:val="00DB44EA"/>
    <w:rsid w:val="00DB76D8"/>
    <w:rsid w:val="00DE31CA"/>
    <w:rsid w:val="00DE5BE6"/>
    <w:rsid w:val="00DF22EA"/>
    <w:rsid w:val="00DF38E0"/>
    <w:rsid w:val="00DF6B69"/>
    <w:rsid w:val="00E01437"/>
    <w:rsid w:val="00E02433"/>
    <w:rsid w:val="00E03142"/>
    <w:rsid w:val="00E0389C"/>
    <w:rsid w:val="00E05B07"/>
    <w:rsid w:val="00E1016B"/>
    <w:rsid w:val="00E26158"/>
    <w:rsid w:val="00E307FC"/>
    <w:rsid w:val="00E40493"/>
    <w:rsid w:val="00E41453"/>
    <w:rsid w:val="00E47234"/>
    <w:rsid w:val="00E5724D"/>
    <w:rsid w:val="00E628E1"/>
    <w:rsid w:val="00E63AD8"/>
    <w:rsid w:val="00E66220"/>
    <w:rsid w:val="00E71F3D"/>
    <w:rsid w:val="00E73A7C"/>
    <w:rsid w:val="00E7624C"/>
    <w:rsid w:val="00E823A7"/>
    <w:rsid w:val="00E82D94"/>
    <w:rsid w:val="00E90118"/>
    <w:rsid w:val="00E9138E"/>
    <w:rsid w:val="00E93A19"/>
    <w:rsid w:val="00E94264"/>
    <w:rsid w:val="00E94AB2"/>
    <w:rsid w:val="00EA13FF"/>
    <w:rsid w:val="00EA25DF"/>
    <w:rsid w:val="00EA482F"/>
    <w:rsid w:val="00EA65DB"/>
    <w:rsid w:val="00EB3FDC"/>
    <w:rsid w:val="00EB741C"/>
    <w:rsid w:val="00EC1D45"/>
    <w:rsid w:val="00EC52C6"/>
    <w:rsid w:val="00EC6A41"/>
    <w:rsid w:val="00ED0A56"/>
    <w:rsid w:val="00ED2624"/>
    <w:rsid w:val="00EE1590"/>
    <w:rsid w:val="00EE3CCA"/>
    <w:rsid w:val="00EE6430"/>
    <w:rsid w:val="00EE6870"/>
    <w:rsid w:val="00EF1BEE"/>
    <w:rsid w:val="00EF3301"/>
    <w:rsid w:val="00EF3482"/>
    <w:rsid w:val="00EF416D"/>
    <w:rsid w:val="00F048C9"/>
    <w:rsid w:val="00F0508C"/>
    <w:rsid w:val="00F07EAB"/>
    <w:rsid w:val="00F11D10"/>
    <w:rsid w:val="00F1564C"/>
    <w:rsid w:val="00F25257"/>
    <w:rsid w:val="00F33209"/>
    <w:rsid w:val="00F36276"/>
    <w:rsid w:val="00F52FC3"/>
    <w:rsid w:val="00F60820"/>
    <w:rsid w:val="00F648A4"/>
    <w:rsid w:val="00F65D51"/>
    <w:rsid w:val="00F673AA"/>
    <w:rsid w:val="00F73BF3"/>
    <w:rsid w:val="00F80B06"/>
    <w:rsid w:val="00F82BD1"/>
    <w:rsid w:val="00F86F17"/>
    <w:rsid w:val="00FA2D07"/>
    <w:rsid w:val="00FA58B5"/>
    <w:rsid w:val="00FA5B74"/>
    <w:rsid w:val="00FB0F5A"/>
    <w:rsid w:val="00FB2321"/>
    <w:rsid w:val="00FB2543"/>
    <w:rsid w:val="00FB4179"/>
    <w:rsid w:val="00FB643E"/>
    <w:rsid w:val="00FC6134"/>
    <w:rsid w:val="00FC6167"/>
    <w:rsid w:val="00FC71C4"/>
    <w:rsid w:val="00FD3810"/>
    <w:rsid w:val="00FD6178"/>
    <w:rsid w:val="00FE749E"/>
    <w:rsid w:val="00FF0C26"/>
    <w:rsid w:val="00FF7688"/>
    <w:rsid w:val="00FF79F9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4830"/>
  <w15:chartTrackingRefBased/>
  <w15:docId w15:val="{AE2FCAD9-F1C6-4714-BE6E-9FC79740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6557DD"/>
    <w:pPr>
      <w:widowControl w:val="0"/>
      <w:numPr>
        <w:numId w:val="3"/>
      </w:numPr>
      <w:spacing w:before="2" w:after="0" w:line="240" w:lineRule="auto"/>
      <w:ind w:hanging="218"/>
      <w:outlineLvl w:val="0"/>
    </w:pPr>
    <w:rPr>
      <w:rFonts w:ascii="Arial" w:eastAsia="Arial" w:hAnsi="Arial" w:cs="Arial"/>
      <w:b/>
      <w:bCs/>
      <w:sz w:val="20"/>
      <w:lang w:val="en-US"/>
    </w:rPr>
  </w:style>
  <w:style w:type="paragraph" w:styleId="Titre2">
    <w:name w:val="heading 2"/>
    <w:basedOn w:val="Titre1"/>
    <w:link w:val="Titre2Car"/>
    <w:uiPriority w:val="1"/>
    <w:qFormat/>
    <w:rsid w:val="006557DD"/>
    <w:pPr>
      <w:numPr>
        <w:ilvl w:val="1"/>
      </w:numPr>
      <w:spacing w:before="120"/>
      <w:ind w:hanging="650"/>
      <w:outlineLvl w:val="1"/>
    </w:pPr>
  </w:style>
  <w:style w:type="paragraph" w:styleId="Titre3">
    <w:name w:val="heading 3"/>
    <w:basedOn w:val="Titre2"/>
    <w:link w:val="Titre3Car"/>
    <w:uiPriority w:val="1"/>
    <w:qFormat/>
    <w:rsid w:val="006557DD"/>
    <w:pPr>
      <w:numPr>
        <w:ilvl w:val="2"/>
      </w:numPr>
      <w:spacing w:before="240" w:after="120"/>
      <w:ind w:left="993" w:hanging="851"/>
      <w:outlineLvl w:val="2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66B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6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195CC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5A3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85A37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1"/>
    <w:rsid w:val="006557DD"/>
    <w:rPr>
      <w:rFonts w:ascii="Arial" w:eastAsia="Arial" w:hAnsi="Arial" w:cs="Arial"/>
      <w:b/>
      <w:bCs/>
      <w:sz w:val="20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6557DD"/>
    <w:rPr>
      <w:rFonts w:ascii="Arial" w:eastAsia="Arial" w:hAnsi="Arial" w:cs="Arial"/>
      <w:b/>
      <w:bCs/>
      <w:sz w:val="20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6557DD"/>
    <w:rPr>
      <w:rFonts w:ascii="Arial" w:eastAsia="Arial" w:hAnsi="Arial" w:cs="Arial"/>
      <w:b/>
      <w:bCs/>
      <w:i/>
      <w:sz w:val="20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C01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01BC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01BC"/>
    <w:rPr>
      <w:rFonts w:ascii="Arial" w:eastAsia="Arial" w:hAnsi="Arial" w:cs="Arial"/>
      <w:sz w:val="20"/>
      <w:szCs w:val="20"/>
      <w:lang w:val="en-US"/>
    </w:rPr>
  </w:style>
  <w:style w:type="table" w:styleId="Grilledutableau">
    <w:name w:val="Table Grid"/>
    <w:basedOn w:val="TableauNormal"/>
    <w:uiPriority w:val="39"/>
    <w:rsid w:val="002C01B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1BC"/>
    <w:rPr>
      <w:rFonts w:ascii="Segoe UI" w:hAnsi="Segoe UI" w:cs="Segoe UI"/>
      <w:sz w:val="18"/>
      <w:szCs w:val="18"/>
    </w:rPr>
  </w:style>
  <w:style w:type="table" w:styleId="TableauGrille4-Accentuation5">
    <w:name w:val="Grid Table 4 Accent 5"/>
    <w:basedOn w:val="TableauNormal"/>
    <w:uiPriority w:val="49"/>
    <w:rsid w:val="00F6082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3BF3"/>
    <w:pPr>
      <w:widowControl/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3BF3"/>
    <w:rPr>
      <w:rFonts w:ascii="Arial" w:eastAsia="Arial" w:hAnsi="Arial" w:cs="Arial"/>
      <w:b/>
      <w:bCs/>
      <w:sz w:val="20"/>
      <w:szCs w:val="20"/>
      <w:lang w:val="en-US"/>
    </w:rPr>
  </w:style>
  <w:style w:type="table" w:styleId="TableauGrille4-Accentuation1">
    <w:name w:val="Grid Table 4 Accent 1"/>
    <w:basedOn w:val="TableauNormal"/>
    <w:uiPriority w:val="49"/>
    <w:rsid w:val="00496BC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vision">
    <w:name w:val="Revision"/>
    <w:hidden/>
    <w:uiPriority w:val="99"/>
    <w:semiHidden/>
    <w:rsid w:val="0089562B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4526"/>
    <w:pPr>
      <w:spacing w:after="0" w:line="240" w:lineRule="auto"/>
    </w:pPr>
    <w:rPr>
      <w:sz w:val="20"/>
      <w:szCs w:val="20"/>
      <w:lang w:val="fr-LU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4526"/>
    <w:rPr>
      <w:sz w:val="20"/>
      <w:szCs w:val="20"/>
      <w:lang w:val="fr-LU"/>
    </w:rPr>
  </w:style>
  <w:style w:type="character" w:styleId="Appelnotedebasdep">
    <w:name w:val="footnote reference"/>
    <w:basedOn w:val="Policepardfaut"/>
    <w:uiPriority w:val="99"/>
    <w:semiHidden/>
    <w:unhideWhenUsed/>
    <w:rsid w:val="004F4526"/>
    <w:rPr>
      <w:vertAlign w:val="superscript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A02F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6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03B6"/>
  </w:style>
  <w:style w:type="paragraph" w:styleId="Pieddepage">
    <w:name w:val="footer"/>
    <w:basedOn w:val="Normal"/>
    <w:link w:val="PieddepageCar"/>
    <w:uiPriority w:val="99"/>
    <w:unhideWhenUsed/>
    <w:rsid w:val="00760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3B6"/>
  </w:style>
  <w:style w:type="paragraph" w:customStyle="1" w:styleId="pf0">
    <w:name w:val="pf0"/>
    <w:basedOn w:val="Normal"/>
    <w:rsid w:val="003B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LU" w:eastAsia="fr-LU"/>
    </w:rPr>
  </w:style>
  <w:style w:type="character" w:customStyle="1" w:styleId="cf01">
    <w:name w:val="cf01"/>
    <w:basedOn w:val="Policepardfaut"/>
    <w:rsid w:val="003B4A9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gistredetransparence@chd.l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egilux.public.lu/eli/etat/leg/loi/2018/08/01/a686/j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FR/TXT/HTML/?uri=CELEX:32016R0679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po@chd.l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npd.public.lu/fr/particuliers/faire-valoir/formulaire-plain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C557D2FB94C48BE4910109F91E08F" ma:contentTypeVersion="8" ma:contentTypeDescription="Crée un document." ma:contentTypeScope="" ma:versionID="c7e407680497401b2afcb531a854b4a3">
  <xsd:schema xmlns:xsd="http://www.w3.org/2001/XMLSchema" xmlns:xs="http://www.w3.org/2001/XMLSchema" xmlns:p="http://schemas.microsoft.com/office/2006/metadata/properties" xmlns:ns2="0481bb47-2463-4af5-98ae-910b6bd377e0" targetNamespace="http://schemas.microsoft.com/office/2006/metadata/properties" ma:root="true" ma:fieldsID="1fba911834b614c93275085bb768d551" ns2:_="">
    <xsd:import namespace="0481bb47-2463-4af5-98ae-910b6bd37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1bb47-2463-4af5-98ae-910b6bd37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A17C-FD11-4120-A355-787974E2F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7701E-554A-40CB-A550-64AC8724F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1bb47-2463-4af5-98ae-910b6bd37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CEE3C3-8703-4A93-A375-69A39440D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C4E969-CDD0-49B9-9596-98ABD602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AGNES</dc:creator>
  <cp:keywords/>
  <dc:description/>
  <cp:lastModifiedBy>Max Agnes</cp:lastModifiedBy>
  <cp:revision>2</cp:revision>
  <cp:lastPrinted>2021-11-26T08:25:00Z</cp:lastPrinted>
  <dcterms:created xsi:type="dcterms:W3CDTF">2022-08-17T09:19:00Z</dcterms:created>
  <dcterms:modified xsi:type="dcterms:W3CDTF">2022-08-17T09:19:00Z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0x01010010EC557D2FB94C48BE4910109F91E08F</vt:lpwstr>
  </property>
</Properties>
</file>